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0"/>
        <w:rPr>
          <w:rFonts w:ascii="Times New Roman"/>
          <w:sz w:val="20"/>
        </w:rPr>
      </w:pPr>
      <w:r>
        <w:rPr>
          <w:rFonts w:ascii="Times New Roman"/>
          <w:sz w:val="20"/>
        </w:rPr>
        <w:drawing>
          <wp:inline distT="0" distB="0" distL="0" distR="0">
            <wp:extent cx="1317671" cy="715422"/>
            <wp:effectExtent l="0" t="0" r="0" b="0"/>
            <wp:docPr id="1" name="Image 1" descr="Toronto Metropolitan University. "/>
            <wp:cNvGraphicFramePr>
              <a:graphicFrameLocks/>
            </wp:cNvGraphicFramePr>
            <a:graphic>
              <a:graphicData uri="http://schemas.openxmlformats.org/drawingml/2006/picture">
                <pic:pic>
                  <pic:nvPicPr>
                    <pic:cNvPr id="1" name="Image 1" descr="Toronto Metropolitan University. "/>
                    <pic:cNvPicPr/>
                  </pic:nvPicPr>
                  <pic:blipFill>
                    <a:blip r:embed="rId5" cstate="print"/>
                    <a:stretch>
                      <a:fillRect/>
                    </a:stretch>
                  </pic:blipFill>
                  <pic:spPr>
                    <a:xfrm>
                      <a:off x="0" y="0"/>
                      <a:ext cx="1317671" cy="715422"/>
                    </a:xfrm>
                    <a:prstGeom prst="rect">
                      <a:avLst/>
                    </a:prstGeom>
                  </pic:spPr>
                </pic:pic>
              </a:graphicData>
            </a:graphic>
          </wp:inline>
        </w:drawing>
      </w:r>
      <w:r>
        <w:rPr>
          <w:rFonts w:ascii="Times New Roman"/>
          <w:sz w:val="20"/>
        </w:rPr>
      </w:r>
    </w:p>
    <w:p>
      <w:pPr>
        <w:pStyle w:val="BodyText"/>
        <w:spacing w:before="308"/>
        <w:rPr>
          <w:rFonts w:ascii="Times New Roman"/>
          <w:sz w:val="40"/>
        </w:rPr>
      </w:pPr>
    </w:p>
    <w:p>
      <w:pPr>
        <w:pStyle w:val="Heading1"/>
      </w:pPr>
      <w:r>
        <w:rPr/>
        <w:t>Services</w:t>
      </w:r>
      <w:r>
        <w:rPr>
          <w:spacing w:val="-23"/>
        </w:rPr>
        <w:t> </w:t>
      </w:r>
      <w:r>
        <w:rPr/>
        <w:t>Agreement</w:t>
      </w:r>
      <w:r>
        <w:rPr>
          <w:spacing w:val="-1"/>
        </w:rPr>
        <w:t> </w:t>
      </w:r>
      <w:r>
        <w:rPr/>
        <w:t>(Under</w:t>
      </w:r>
      <w:r>
        <w:rPr>
          <w:spacing w:val="-1"/>
        </w:rPr>
        <w:t> </w:t>
      </w:r>
      <w:r>
        <w:rPr>
          <w:spacing w:val="-2"/>
        </w:rPr>
        <w:t>$5000.00)</w:t>
      </w:r>
    </w:p>
    <w:p>
      <w:pPr>
        <w:pStyle w:val="BodyText"/>
        <w:spacing w:before="20"/>
        <w:rPr>
          <w:sz w:val="40"/>
        </w:rPr>
      </w:pPr>
    </w:p>
    <w:p>
      <w:pPr>
        <w:tabs>
          <w:tab w:pos="1572" w:val="left" w:leader="none"/>
          <w:tab w:pos="2411" w:val="left" w:leader="none"/>
          <w:tab w:pos="2871" w:val="left" w:leader="none"/>
          <w:tab w:pos="4003" w:val="left" w:leader="none"/>
          <w:tab w:pos="5038" w:val="left" w:leader="none"/>
          <w:tab w:pos="6095" w:val="left" w:leader="none"/>
          <w:tab w:pos="6549" w:val="left" w:leader="none"/>
          <w:tab w:pos="7800" w:val="left" w:leader="none"/>
          <w:tab w:pos="8465" w:val="left" w:leader="none"/>
          <w:tab w:pos="9263" w:val="left" w:leader="none"/>
          <w:tab w:pos="9995" w:val="left" w:leader="none"/>
          <w:tab w:pos="10070" w:val="left" w:leader="none"/>
        </w:tabs>
        <w:spacing w:line="276" w:lineRule="auto" w:before="0"/>
        <w:ind w:left="359" w:right="360" w:firstLine="0"/>
        <w:jc w:val="left"/>
        <w:rPr>
          <w:sz w:val="22"/>
        </w:rPr>
      </w:pPr>
      <w:r>
        <w:rPr>
          <w:rFonts w:ascii="Arial" w:hAnsi="Arial"/>
          <w:b/>
          <w:sz w:val="22"/>
        </w:rPr>
        <w:t>THIS AGREEMENT </w:t>
      </w:r>
      <w:r>
        <w:rPr>
          <w:sz w:val="22"/>
        </w:rPr>
        <w:t>(the “</w:t>
      </w:r>
      <w:r>
        <w:rPr>
          <w:rFonts w:ascii="Arial" w:hAnsi="Arial"/>
          <w:b/>
          <w:sz w:val="22"/>
        </w:rPr>
        <w:t>Agreement</w:t>
      </w:r>
      <w:r>
        <w:rPr>
          <w:sz w:val="22"/>
        </w:rPr>
        <w:t>”) is made the </w:t>
      </w:r>
      <w:r>
        <w:rPr>
          <w:rFonts w:ascii="Times New Roman" w:hAnsi="Times New Roman"/>
          <w:sz w:val="22"/>
          <w:u w:val="single"/>
        </w:rPr>
        <w:tab/>
      </w:r>
      <w:r>
        <w:rPr>
          <w:rFonts w:ascii="Times New Roman" w:hAnsi="Times New Roman"/>
          <w:sz w:val="22"/>
        </w:rPr>
        <w:t> </w:t>
      </w:r>
      <w:r>
        <w:rPr>
          <w:sz w:val="22"/>
        </w:rPr>
        <w:t>day of </w:t>
      </w:r>
      <w:r>
        <w:rPr>
          <w:rFonts w:ascii="Times New Roman" w:hAnsi="Times New Roman"/>
          <w:sz w:val="22"/>
          <w:u w:val="single"/>
        </w:rPr>
        <w:tab/>
        <w:tab/>
        <w:tab/>
      </w:r>
      <w:r>
        <w:rPr>
          <w:sz w:val="22"/>
        </w:rPr>
        <w:t>, 20</w:t>
      </w:r>
      <w:r>
        <w:rPr>
          <w:rFonts w:ascii="Times New Roman" w:hAnsi="Times New Roman"/>
          <w:sz w:val="22"/>
          <w:u w:val="single"/>
        </w:rPr>
        <w:tab/>
      </w:r>
      <w:r>
        <w:rPr>
          <w:rFonts w:ascii="Times New Roman" w:hAnsi="Times New Roman"/>
          <w:spacing w:val="-14"/>
          <w:sz w:val="22"/>
        </w:rPr>
        <w:t> </w:t>
      </w:r>
      <w:r>
        <w:rPr>
          <w:sz w:val="22"/>
        </w:rPr>
        <w:t>(the </w:t>
      </w:r>
      <w:r>
        <w:rPr>
          <w:spacing w:val="-2"/>
          <w:sz w:val="22"/>
        </w:rPr>
        <w:t>“Effective</w:t>
      </w:r>
      <w:r>
        <w:rPr>
          <w:sz w:val="22"/>
        </w:rPr>
        <w:tab/>
      </w:r>
      <w:r>
        <w:rPr>
          <w:spacing w:val="-2"/>
          <w:sz w:val="22"/>
        </w:rPr>
        <w:t>Date)</w:t>
      </w:r>
      <w:r>
        <w:rPr>
          <w:sz w:val="22"/>
        </w:rPr>
        <w:tab/>
      </w:r>
      <w:r>
        <w:rPr>
          <w:spacing w:val="-5"/>
          <w:sz w:val="22"/>
        </w:rPr>
        <w:t>is</w:t>
      </w:r>
      <w:r>
        <w:rPr>
          <w:sz w:val="22"/>
        </w:rPr>
        <w:tab/>
      </w:r>
      <w:r>
        <w:rPr>
          <w:spacing w:val="-2"/>
          <w:sz w:val="22"/>
        </w:rPr>
        <w:t>between</w:t>
      </w:r>
      <w:r>
        <w:rPr>
          <w:sz w:val="22"/>
        </w:rPr>
        <w:tab/>
      </w:r>
      <w:r>
        <w:rPr>
          <w:spacing w:val="-2"/>
          <w:sz w:val="22"/>
        </w:rPr>
        <w:t>Toronto</w:t>
      </w:r>
      <w:r>
        <w:rPr>
          <w:sz w:val="22"/>
        </w:rPr>
        <w:tab/>
      </w:r>
      <w:r>
        <w:rPr>
          <w:spacing w:val="-2"/>
          <w:sz w:val="22"/>
        </w:rPr>
        <w:t>Metropolitan</w:t>
      </w:r>
      <w:r>
        <w:rPr>
          <w:sz w:val="22"/>
        </w:rPr>
        <w:tab/>
      </w:r>
      <w:r>
        <w:rPr>
          <w:spacing w:val="-2"/>
          <w:sz w:val="22"/>
        </w:rPr>
        <w:t>University</w:t>
      </w:r>
      <w:r>
        <w:rPr>
          <w:sz w:val="22"/>
        </w:rPr>
        <w:tab/>
      </w:r>
      <w:r>
        <w:rPr>
          <w:rFonts w:ascii="Arial" w:hAnsi="Arial"/>
          <w:b/>
          <w:spacing w:val="-4"/>
          <w:sz w:val="22"/>
        </w:rPr>
        <w:t>(</w:t>
      </w:r>
      <w:r>
        <w:rPr>
          <w:spacing w:val="-4"/>
          <w:sz w:val="22"/>
        </w:rPr>
        <w:t>the</w:t>
      </w:r>
      <w:r>
        <w:rPr>
          <w:sz w:val="22"/>
        </w:rPr>
        <w:tab/>
      </w:r>
      <w:r>
        <w:rPr>
          <w:spacing w:val="-2"/>
          <w:sz w:val="22"/>
        </w:rPr>
        <w:t>“</w:t>
      </w:r>
      <w:r>
        <w:rPr>
          <w:rFonts w:ascii="Arial" w:hAnsi="Arial"/>
          <w:b/>
          <w:spacing w:val="-2"/>
          <w:sz w:val="22"/>
        </w:rPr>
        <w:t>University”)</w:t>
      </w:r>
      <w:r>
        <w:rPr>
          <w:rFonts w:ascii="Arial" w:hAnsi="Arial"/>
          <w:b/>
          <w:sz w:val="22"/>
        </w:rPr>
        <w:tab/>
        <w:tab/>
      </w:r>
      <w:r>
        <w:rPr>
          <w:spacing w:val="-5"/>
          <w:sz w:val="22"/>
        </w:rPr>
        <w:t>and</w:t>
      </w:r>
    </w:p>
    <w:p>
      <w:pPr>
        <w:tabs>
          <w:tab w:pos="7334" w:val="left" w:leader="none"/>
        </w:tabs>
        <w:spacing w:before="0"/>
        <w:ind w:left="360" w:right="0" w:firstLine="0"/>
        <w:jc w:val="left"/>
        <w:rPr>
          <w:sz w:val="22"/>
        </w:rPr>
      </w:pPr>
      <w:r>
        <w:rPr>
          <w:rFonts w:ascii="Times New Roman" w:hAnsi="Times New Roman"/>
          <w:sz w:val="22"/>
          <w:u w:val="single"/>
        </w:rPr>
        <w:tab/>
      </w:r>
      <w:r>
        <w:rPr>
          <w:rFonts w:ascii="Times New Roman" w:hAnsi="Times New Roman"/>
          <w:sz w:val="22"/>
        </w:rPr>
        <w:t> </w:t>
      </w:r>
      <w:r>
        <w:rPr>
          <w:sz w:val="22"/>
        </w:rPr>
        <w:t>(“</w:t>
      </w:r>
      <w:r>
        <w:rPr>
          <w:rFonts w:ascii="Arial" w:hAnsi="Arial"/>
          <w:b/>
          <w:sz w:val="22"/>
        </w:rPr>
        <w:t>Service Provider</w:t>
      </w:r>
      <w:r>
        <w:rPr>
          <w:sz w:val="22"/>
        </w:rPr>
        <w:t>”).</w:t>
      </w:r>
    </w:p>
    <w:p>
      <w:pPr>
        <w:pStyle w:val="BodyText"/>
        <w:spacing w:before="76"/>
      </w:pPr>
    </w:p>
    <w:p>
      <w:pPr>
        <w:pStyle w:val="BodyText"/>
        <w:spacing w:line="283" w:lineRule="auto"/>
        <w:ind w:left="465" w:hanging="1"/>
      </w:pPr>
      <w:r>
        <w:rPr/>
        <w:t>In</w:t>
      </w:r>
      <w:r>
        <w:rPr>
          <w:spacing w:val="71"/>
        </w:rPr>
        <w:t> </w:t>
      </w:r>
      <w:r>
        <w:rPr/>
        <w:t>consideration</w:t>
      </w:r>
      <w:r>
        <w:rPr>
          <w:spacing w:val="71"/>
        </w:rPr>
        <w:t> </w:t>
      </w:r>
      <w:r>
        <w:rPr/>
        <w:t>of</w:t>
      </w:r>
      <w:r>
        <w:rPr>
          <w:spacing w:val="71"/>
        </w:rPr>
        <w:t> </w:t>
      </w:r>
      <w:r>
        <w:rPr/>
        <w:t>the</w:t>
      </w:r>
      <w:r>
        <w:rPr>
          <w:spacing w:val="71"/>
        </w:rPr>
        <w:t> </w:t>
      </w:r>
      <w:r>
        <w:rPr/>
        <w:t>premises</w:t>
      </w:r>
      <w:r>
        <w:rPr>
          <w:spacing w:val="71"/>
        </w:rPr>
        <w:t> </w:t>
      </w:r>
      <w:r>
        <w:rPr/>
        <w:t>and</w:t>
      </w:r>
      <w:r>
        <w:rPr>
          <w:spacing w:val="71"/>
        </w:rPr>
        <w:t> </w:t>
      </w:r>
      <w:r>
        <w:rPr/>
        <w:t>other</w:t>
      </w:r>
      <w:r>
        <w:rPr>
          <w:spacing w:val="71"/>
        </w:rPr>
        <w:t> </w:t>
      </w:r>
      <w:r>
        <w:rPr/>
        <w:t>good</w:t>
      </w:r>
      <w:r>
        <w:rPr>
          <w:spacing w:val="71"/>
        </w:rPr>
        <w:t> </w:t>
      </w:r>
      <w:r>
        <w:rPr/>
        <w:t>and</w:t>
      </w:r>
      <w:r>
        <w:rPr>
          <w:spacing w:val="71"/>
        </w:rPr>
        <w:t> </w:t>
      </w:r>
      <w:r>
        <w:rPr/>
        <w:t>valuable</w:t>
      </w:r>
      <w:r>
        <w:rPr>
          <w:spacing w:val="71"/>
        </w:rPr>
        <w:t> </w:t>
      </w:r>
      <w:r>
        <w:rPr/>
        <w:t>consideration,</w:t>
      </w:r>
      <w:r>
        <w:rPr>
          <w:spacing w:val="70"/>
        </w:rPr>
        <w:t> </w:t>
      </w:r>
      <w:r>
        <w:rPr/>
        <w:t>the</w:t>
      </w:r>
      <w:r>
        <w:rPr>
          <w:spacing w:val="71"/>
        </w:rPr>
        <w:t> </w:t>
      </w:r>
      <w:r>
        <w:rPr/>
        <w:t>receipt</w:t>
      </w:r>
      <w:r>
        <w:rPr>
          <w:spacing w:val="40"/>
        </w:rPr>
        <w:t> </w:t>
      </w:r>
      <w:r>
        <w:rPr/>
        <w:t>and sufficiency of which is hereby acknowledged, the parties agree as follows:</w:t>
      </w:r>
    </w:p>
    <w:p>
      <w:pPr>
        <w:pStyle w:val="Heading3"/>
        <w:numPr>
          <w:ilvl w:val="0"/>
          <w:numId w:val="1"/>
        </w:numPr>
        <w:tabs>
          <w:tab w:pos="1078" w:val="left" w:leader="none"/>
        </w:tabs>
        <w:spacing w:line="240" w:lineRule="auto" w:before="200" w:after="0"/>
        <w:ind w:left="1078" w:right="0" w:hanging="358"/>
        <w:jc w:val="left"/>
      </w:pPr>
      <w:r>
        <w:rPr/>
        <w:t>TERM</w:t>
      </w:r>
      <w:r>
        <w:rPr>
          <w:spacing w:val="-10"/>
        </w:rPr>
        <w:t> </w:t>
      </w:r>
      <w:r>
        <w:rPr/>
        <w:t>AND</w:t>
      </w:r>
      <w:r>
        <w:rPr>
          <w:spacing w:val="-2"/>
        </w:rPr>
        <w:t> TERMINATION</w:t>
      </w:r>
    </w:p>
    <w:p>
      <w:pPr>
        <w:pStyle w:val="BodyText"/>
        <w:tabs>
          <w:tab w:pos="7858" w:val="left" w:leader="none"/>
        </w:tabs>
        <w:spacing w:line="276" w:lineRule="auto" w:before="238"/>
        <w:ind w:left="1080" w:right="358"/>
        <w:jc w:val="both"/>
      </w:pPr>
      <w:r>
        <w:rPr/>
        <w:t>This Agreement commences on the Effective</w:t>
      </w:r>
      <w:r>
        <w:rPr>
          <w:spacing w:val="-4"/>
        </w:rPr>
        <w:t> </w:t>
      </w:r>
      <w:r>
        <w:rPr/>
        <w:t>Date</w:t>
      </w:r>
      <w:r>
        <w:rPr>
          <w:spacing w:val="-4"/>
        </w:rPr>
        <w:t> </w:t>
      </w:r>
      <w:r>
        <w:rPr/>
        <w:t>and,</w:t>
      </w:r>
      <w:r>
        <w:rPr>
          <w:spacing w:val="-4"/>
        </w:rPr>
        <w:t> </w:t>
      </w:r>
      <w:r>
        <w:rPr/>
        <w:t>unless</w:t>
      </w:r>
      <w:r>
        <w:rPr>
          <w:spacing w:val="-4"/>
        </w:rPr>
        <w:t> </w:t>
      </w:r>
      <w:r>
        <w:rPr/>
        <w:t>terminated</w:t>
      </w:r>
      <w:r>
        <w:rPr>
          <w:spacing w:val="-4"/>
        </w:rPr>
        <w:t> </w:t>
      </w:r>
      <w:r>
        <w:rPr/>
        <w:t>earlier</w:t>
      </w:r>
      <w:r>
        <w:rPr>
          <w:spacing w:val="-4"/>
        </w:rPr>
        <w:t> </w:t>
      </w:r>
      <w:r>
        <w:rPr/>
        <w:t>in</w:t>
      </w:r>
      <w:r>
        <w:rPr>
          <w:spacing w:val="-4"/>
        </w:rPr>
        <w:t> </w:t>
      </w:r>
      <w:r>
        <w:rPr/>
        <w:t>accordance with the terms herein, continues until </w:t>
      </w:r>
      <w:r>
        <w:rPr>
          <w:rFonts w:ascii="Times New Roman" w:hAnsi="Times New Roman"/>
          <w:u w:val="single"/>
        </w:rPr>
        <w:tab/>
      </w:r>
      <w:r>
        <w:rPr>
          <w:rFonts w:ascii="Times New Roman" w:hAnsi="Times New Roman"/>
          <w:spacing w:val="-7"/>
        </w:rPr>
        <w:t> </w:t>
      </w:r>
      <w:r>
        <w:rPr/>
        <w:t>(the</w:t>
      </w:r>
      <w:r>
        <w:rPr>
          <w:spacing w:val="-12"/>
        </w:rPr>
        <w:t> </w:t>
      </w:r>
      <w:r>
        <w:rPr/>
        <w:t>“</w:t>
      </w:r>
      <w:r>
        <w:rPr>
          <w:rFonts w:ascii="Arial" w:hAnsi="Arial"/>
          <w:b/>
        </w:rPr>
        <w:t>Term</w:t>
      </w:r>
      <w:r>
        <w:rPr/>
        <w:t>”).</w:t>
      </w:r>
      <w:r>
        <w:rPr>
          <w:spacing w:val="-12"/>
        </w:rPr>
        <w:t> </w:t>
      </w:r>
      <w:r>
        <w:rPr/>
        <w:t>Any</w:t>
      </w:r>
      <w:r>
        <w:rPr>
          <w:spacing w:val="-12"/>
        </w:rPr>
        <w:t> </w:t>
      </w:r>
      <w:r>
        <w:rPr/>
        <w:t>renewal of this Agreement must be in writing and signed by an authorized representative of each</w:t>
      </w:r>
      <w:r>
        <w:rPr>
          <w:spacing w:val="-4"/>
        </w:rPr>
        <w:t> </w:t>
      </w:r>
      <w:r>
        <w:rPr/>
        <w:t>party. This Agreement may be terminated without cause by the University</w:t>
      </w:r>
      <w:r>
        <w:rPr>
          <w:spacing w:val="-2"/>
        </w:rPr>
        <w:t> </w:t>
      </w:r>
      <w:r>
        <w:rPr/>
        <w:t>at</w:t>
      </w:r>
      <w:r>
        <w:rPr>
          <w:spacing w:val="-2"/>
        </w:rPr>
        <w:t> </w:t>
      </w:r>
      <w:r>
        <w:rPr/>
        <w:t>any</w:t>
      </w:r>
      <w:r>
        <w:rPr>
          <w:spacing w:val="-2"/>
        </w:rPr>
        <w:t> </w:t>
      </w:r>
      <w:r>
        <w:rPr/>
        <w:t>time</w:t>
      </w:r>
      <w:r>
        <w:rPr>
          <w:spacing w:val="-2"/>
        </w:rPr>
        <w:t> </w:t>
      </w:r>
      <w:r>
        <w:rPr/>
        <w:t>on</w:t>
      </w:r>
      <w:r>
        <w:rPr>
          <w:spacing w:val="-2"/>
        </w:rPr>
        <w:t> </w:t>
      </w:r>
      <w:r>
        <w:rPr/>
        <w:t>no</w:t>
      </w:r>
      <w:r>
        <w:rPr>
          <w:spacing w:val="-2"/>
        </w:rPr>
        <w:t> </w:t>
      </w:r>
      <w:r>
        <w:rPr/>
        <w:t>less</w:t>
      </w:r>
      <w:r>
        <w:rPr>
          <w:spacing w:val="-2"/>
        </w:rPr>
        <w:t> </w:t>
      </w:r>
      <w:r>
        <w:rPr/>
        <w:t>than</w:t>
      </w:r>
      <w:r>
        <w:rPr>
          <w:spacing w:val="40"/>
        </w:rPr>
        <w:t> </w:t>
      </w:r>
      <w:r>
        <w:rPr/>
        <w:t>5 business days’ notice to the Service Provider, and immediately upon the Service Provider’s breach of this Agreement. Service Provider shall immediately return</w:t>
      </w:r>
      <w:r>
        <w:rPr>
          <w:spacing w:val="-4"/>
        </w:rPr>
        <w:t> </w:t>
      </w:r>
      <w:r>
        <w:rPr/>
        <w:t>all</w:t>
      </w:r>
      <w:r>
        <w:rPr>
          <w:spacing w:val="-4"/>
        </w:rPr>
        <w:t> </w:t>
      </w:r>
      <w:r>
        <w:rPr/>
        <w:t>Confidential</w:t>
      </w:r>
      <w:r>
        <w:rPr>
          <w:spacing w:val="-4"/>
        </w:rPr>
        <w:t> </w:t>
      </w:r>
      <w:r>
        <w:rPr/>
        <w:t>Information to the University.</w:t>
      </w:r>
    </w:p>
    <w:p>
      <w:pPr>
        <w:pStyle w:val="Heading3"/>
        <w:numPr>
          <w:ilvl w:val="0"/>
          <w:numId w:val="1"/>
        </w:numPr>
        <w:tabs>
          <w:tab w:pos="1078" w:val="left" w:leader="none"/>
        </w:tabs>
        <w:spacing w:line="240" w:lineRule="auto" w:before="199" w:after="0"/>
        <w:ind w:left="1078" w:right="0" w:hanging="358"/>
        <w:jc w:val="left"/>
      </w:pPr>
      <w:r>
        <w:rPr/>
        <w:t>SERVICES</w:t>
      </w:r>
      <w:r>
        <w:rPr>
          <w:spacing w:val="-13"/>
        </w:rPr>
        <w:t> </w:t>
      </w:r>
      <w:r>
        <w:rPr/>
        <w:t>AND</w:t>
      </w:r>
      <w:r>
        <w:rPr>
          <w:spacing w:val="-5"/>
        </w:rPr>
        <w:t> </w:t>
      </w:r>
      <w:r>
        <w:rPr/>
        <w:t>PERFORMANCE</w:t>
      </w:r>
      <w:r>
        <w:rPr>
          <w:spacing w:val="-4"/>
        </w:rPr>
        <w:t> </w:t>
      </w:r>
      <w:r>
        <w:rPr>
          <w:spacing w:val="-2"/>
        </w:rPr>
        <w:t>STANDARDS</w:t>
      </w:r>
    </w:p>
    <w:p>
      <w:pPr>
        <w:pStyle w:val="BodyText"/>
        <w:spacing w:line="278" w:lineRule="auto" w:before="78"/>
        <w:ind w:left="1185" w:right="462"/>
        <w:jc w:val="both"/>
      </w:pPr>
      <w:r>
        <w:rPr/>
        <w:t>Service Provider shall perform the services set out in Schedule A (the “</w:t>
      </w:r>
      <w:r>
        <w:rPr>
          <w:rFonts w:ascii="Arial" w:hAnsi="Arial"/>
          <w:b/>
        </w:rPr>
        <w:t>Services</w:t>
      </w:r>
      <w:r>
        <w:rPr/>
        <w:t>”) in accordance with the terms of this Agreement and in a professional, careful, diligent, and efficient manner to the satisfaction of the University, within the timeframes specified in Schedule A, or as communicated by the University.</w:t>
      </w:r>
    </w:p>
    <w:p>
      <w:pPr>
        <w:pStyle w:val="Heading3"/>
        <w:numPr>
          <w:ilvl w:val="0"/>
          <w:numId w:val="1"/>
        </w:numPr>
        <w:tabs>
          <w:tab w:pos="1078" w:val="left" w:leader="none"/>
        </w:tabs>
        <w:spacing w:line="240" w:lineRule="auto" w:before="200" w:after="0"/>
        <w:ind w:left="1078" w:right="0" w:hanging="358"/>
        <w:jc w:val="left"/>
      </w:pPr>
      <w:r>
        <w:rPr/>
        <w:t>FEES</w:t>
      </w:r>
      <w:r>
        <w:rPr>
          <w:spacing w:val="-11"/>
        </w:rPr>
        <w:t> </w:t>
      </w:r>
      <w:r>
        <w:rPr/>
        <w:t>AND</w:t>
      </w:r>
      <w:r>
        <w:rPr>
          <w:spacing w:val="-2"/>
        </w:rPr>
        <w:t> PAYMENT</w:t>
      </w:r>
    </w:p>
    <w:p>
      <w:pPr>
        <w:pStyle w:val="BodyText"/>
        <w:tabs>
          <w:tab w:pos="6839" w:val="left" w:leader="none"/>
        </w:tabs>
        <w:spacing w:line="276" w:lineRule="auto" w:before="78"/>
        <w:ind w:left="1185" w:right="468" w:hanging="1"/>
        <w:jc w:val="both"/>
      </w:pPr>
      <w:r>
        <w:rPr/>
        <w:t>The University shall pay the Service Provider</w:t>
      </w:r>
      <w:r>
        <w:rPr>
          <w:rFonts w:ascii="Times New Roman" w:hAnsi="Times New Roman"/>
          <w:u w:val="single"/>
        </w:rPr>
        <w:tab/>
      </w:r>
      <w:r>
        <w:rPr/>
        <w:t>(plus applicable HST) (the “</w:t>
      </w:r>
      <w:r>
        <w:rPr>
          <w:rFonts w:ascii="Arial" w:hAnsi="Arial"/>
          <w:b/>
        </w:rPr>
        <w:t>Fee</w:t>
      </w:r>
      <w:r>
        <w:rPr/>
        <w:t>”)</w:t>
      </w:r>
      <w:r>
        <w:rPr>
          <w:spacing w:val="40"/>
        </w:rPr>
        <w:t> </w:t>
      </w:r>
      <w:r>
        <w:rPr/>
        <w:t>for the provision of the Services. Service Provider shall</w:t>
      </w:r>
      <w:r>
        <w:rPr>
          <w:spacing w:val="-3"/>
        </w:rPr>
        <w:t> </w:t>
      </w:r>
      <w:r>
        <w:rPr/>
        <w:t>provide</w:t>
      </w:r>
      <w:r>
        <w:rPr>
          <w:spacing w:val="-3"/>
        </w:rPr>
        <w:t> </w:t>
      </w:r>
      <w:r>
        <w:rPr/>
        <w:t>the</w:t>
      </w:r>
      <w:r>
        <w:rPr>
          <w:spacing w:val="-3"/>
        </w:rPr>
        <w:t> </w:t>
      </w:r>
      <w:r>
        <w:rPr/>
        <w:t>University</w:t>
      </w:r>
      <w:r>
        <w:rPr>
          <w:spacing w:val="-3"/>
        </w:rPr>
        <w:t> </w:t>
      </w:r>
      <w:r>
        <w:rPr/>
        <w:t>with</w:t>
      </w:r>
      <w:r>
        <w:rPr>
          <w:spacing w:val="-3"/>
        </w:rPr>
        <w:t> </w:t>
      </w:r>
      <w:r>
        <w:rPr/>
        <w:t>a</w:t>
      </w:r>
      <w:r>
        <w:rPr>
          <w:spacing w:val="-3"/>
        </w:rPr>
        <w:t> </w:t>
      </w:r>
      <w:r>
        <w:rPr/>
        <w:t>uniquely numbered invoice at the completion of the Services and the University shall pay each undisputed invoice within 30 days of the date of receipt of the invoice by the University. The Fee is an all-in fee and must include all incidentals, permits and licenses</w:t>
      </w:r>
      <w:r>
        <w:rPr>
          <w:spacing w:val="-3"/>
        </w:rPr>
        <w:t> </w:t>
      </w:r>
      <w:r>
        <w:rPr/>
        <w:t>required</w:t>
      </w:r>
      <w:r>
        <w:rPr>
          <w:spacing w:val="-3"/>
        </w:rPr>
        <w:t> </w:t>
      </w:r>
      <w:r>
        <w:rPr/>
        <w:t>to</w:t>
      </w:r>
      <w:r>
        <w:rPr>
          <w:spacing w:val="-3"/>
        </w:rPr>
        <w:t> </w:t>
      </w:r>
      <w:r>
        <w:rPr/>
        <w:t>perform the Services. The University will not reimburse Service Provider for miscellaneous expenses such as mileage, parking, fuel, meals, photocopies.</w:t>
      </w:r>
    </w:p>
    <w:p>
      <w:pPr>
        <w:pStyle w:val="Heading3"/>
        <w:numPr>
          <w:ilvl w:val="0"/>
          <w:numId w:val="1"/>
        </w:numPr>
        <w:tabs>
          <w:tab w:pos="1078" w:val="left" w:leader="none"/>
        </w:tabs>
        <w:spacing w:line="240" w:lineRule="auto" w:before="201" w:after="0"/>
        <w:ind w:left="1078" w:right="0" w:hanging="358"/>
        <w:jc w:val="left"/>
      </w:pPr>
      <w:r>
        <w:rPr/>
        <w:t>COMPLIANCE</w:t>
      </w:r>
      <w:r>
        <w:rPr>
          <w:spacing w:val="-8"/>
        </w:rPr>
        <w:t> </w:t>
      </w:r>
      <w:r>
        <w:rPr/>
        <w:t>WITH</w:t>
      </w:r>
      <w:r>
        <w:rPr>
          <w:spacing w:val="-6"/>
        </w:rPr>
        <w:t> </w:t>
      </w:r>
      <w:r>
        <w:rPr/>
        <w:t>LAW</w:t>
      </w:r>
      <w:r>
        <w:rPr>
          <w:spacing w:val="-6"/>
        </w:rPr>
        <w:t> </w:t>
      </w:r>
      <w:r>
        <w:rPr/>
        <w:t>&amp;</w:t>
      </w:r>
      <w:r>
        <w:rPr>
          <w:spacing w:val="-5"/>
        </w:rPr>
        <w:t> </w:t>
      </w:r>
      <w:r>
        <w:rPr>
          <w:spacing w:val="-2"/>
        </w:rPr>
        <w:t>POLICIES</w:t>
      </w:r>
    </w:p>
    <w:p>
      <w:pPr>
        <w:pStyle w:val="ListParagraph"/>
        <w:numPr>
          <w:ilvl w:val="1"/>
          <w:numId w:val="1"/>
        </w:numPr>
        <w:tabs>
          <w:tab w:pos="1798" w:val="left" w:leader="none"/>
          <w:tab w:pos="1800" w:val="left" w:leader="none"/>
        </w:tabs>
        <w:spacing w:line="276" w:lineRule="auto" w:before="77" w:after="0"/>
        <w:ind w:left="1800" w:right="464" w:hanging="360"/>
        <w:jc w:val="both"/>
        <w:rPr>
          <w:sz w:val="22"/>
        </w:rPr>
      </w:pPr>
      <w:r>
        <w:rPr>
          <w:sz w:val="22"/>
        </w:rPr>
        <w:t>The Service Provider is solely responsible for all matters relating to compliance with statutory, taxation and other legal obligations arising from the Services. The Service Provider shall at its sole expense and at all relevant times during the performance of</w:t>
      </w:r>
      <w:r>
        <w:rPr>
          <w:spacing w:val="40"/>
          <w:sz w:val="22"/>
        </w:rPr>
        <w:t> </w:t>
      </w:r>
      <w:r>
        <w:rPr>
          <w:sz w:val="22"/>
        </w:rPr>
        <w:t>the Services comply with and adhere to all statues, rules, orders, ordinances and regulations of all governmental authorities and is responsible for all payments, contributions,</w:t>
      </w:r>
      <w:r>
        <w:rPr>
          <w:spacing w:val="80"/>
          <w:w w:val="150"/>
          <w:sz w:val="22"/>
        </w:rPr>
        <w:t> </w:t>
      </w:r>
      <w:r>
        <w:rPr>
          <w:sz w:val="22"/>
        </w:rPr>
        <w:t>withholdings,</w:t>
      </w:r>
      <w:r>
        <w:rPr>
          <w:spacing w:val="80"/>
          <w:w w:val="150"/>
          <w:sz w:val="22"/>
        </w:rPr>
        <w:t> </w:t>
      </w:r>
      <w:r>
        <w:rPr>
          <w:sz w:val="22"/>
        </w:rPr>
        <w:t>employee</w:t>
      </w:r>
      <w:r>
        <w:rPr>
          <w:spacing w:val="80"/>
          <w:w w:val="150"/>
          <w:sz w:val="22"/>
        </w:rPr>
        <w:t> </w:t>
      </w:r>
      <w:r>
        <w:rPr>
          <w:sz w:val="22"/>
        </w:rPr>
        <w:t>deductions,</w:t>
      </w:r>
      <w:r>
        <w:rPr>
          <w:spacing w:val="80"/>
          <w:w w:val="150"/>
          <w:sz w:val="22"/>
        </w:rPr>
        <w:t> </w:t>
      </w:r>
      <w:r>
        <w:rPr>
          <w:sz w:val="22"/>
        </w:rPr>
        <w:t>employment</w:t>
      </w:r>
      <w:r>
        <w:rPr>
          <w:spacing w:val="80"/>
          <w:sz w:val="22"/>
        </w:rPr>
        <w:t> </w:t>
      </w:r>
      <w:r>
        <w:rPr>
          <w:sz w:val="22"/>
        </w:rPr>
        <w:t>insurance,</w:t>
      </w:r>
      <w:r>
        <w:rPr>
          <w:spacing w:val="80"/>
          <w:sz w:val="22"/>
        </w:rPr>
        <w:t> </w:t>
      </w:r>
      <w:r>
        <w:rPr>
          <w:sz w:val="22"/>
        </w:rPr>
        <w:t>health</w:t>
      </w:r>
    </w:p>
    <w:p>
      <w:pPr>
        <w:pStyle w:val="ListParagraph"/>
        <w:spacing w:after="0" w:line="276" w:lineRule="auto"/>
        <w:jc w:val="both"/>
        <w:rPr>
          <w:sz w:val="22"/>
        </w:rPr>
        <w:sectPr>
          <w:type w:val="continuous"/>
          <w:pgSz w:w="12240" w:h="15840"/>
          <w:pgMar w:top="800" w:bottom="280" w:left="720" w:right="720"/>
        </w:sectPr>
      </w:pPr>
    </w:p>
    <w:p>
      <w:pPr>
        <w:pStyle w:val="BodyText"/>
        <w:spacing w:line="276" w:lineRule="auto" w:before="80"/>
        <w:ind w:left="1800" w:right="360"/>
      </w:pPr>
      <w:r>
        <w:rPr/>
        <w:t>insurance,</w:t>
      </w:r>
      <w:r>
        <w:rPr>
          <w:spacing w:val="40"/>
        </w:rPr>
        <w:t> </w:t>
      </w:r>
      <w:r>
        <w:rPr/>
        <w:t>premiums</w:t>
      </w:r>
      <w:r>
        <w:rPr>
          <w:spacing w:val="40"/>
        </w:rPr>
        <w:t> </w:t>
      </w:r>
      <w:r>
        <w:rPr/>
        <w:t>or</w:t>
      </w:r>
      <w:r>
        <w:rPr>
          <w:spacing w:val="40"/>
        </w:rPr>
        <w:t> </w:t>
      </w:r>
      <w:r>
        <w:rPr/>
        <w:t>penalties</w:t>
      </w:r>
      <w:r>
        <w:rPr>
          <w:spacing w:val="40"/>
        </w:rPr>
        <w:t> </w:t>
      </w:r>
      <w:r>
        <w:rPr/>
        <w:t>required under any federal or provincial </w:t>
      </w:r>
      <w:r>
        <w:rPr/>
        <w:t>legislation with respect to the Services provided.</w:t>
      </w:r>
    </w:p>
    <w:p>
      <w:pPr>
        <w:pStyle w:val="ListParagraph"/>
        <w:numPr>
          <w:ilvl w:val="1"/>
          <w:numId w:val="1"/>
        </w:numPr>
        <w:tabs>
          <w:tab w:pos="1798" w:val="left" w:leader="none"/>
        </w:tabs>
        <w:spacing w:line="276" w:lineRule="auto" w:before="200" w:after="0"/>
        <w:ind w:left="1798" w:right="365" w:hanging="359"/>
        <w:jc w:val="both"/>
        <w:rPr>
          <w:sz w:val="22"/>
        </w:rPr>
      </w:pPr>
      <w:r>
        <w:rPr>
          <w:sz w:val="22"/>
        </w:rPr>
        <w:t>In performance of the Services and at all times when on the University’s property and premises, Service Provider shall comply, and shall ensure that its employees comply, with the University’s applicable policies, including but not limited to the </w:t>
      </w:r>
      <w:r>
        <w:rPr>
          <w:rFonts w:ascii="Arial" w:hAnsi="Arial"/>
          <w:i/>
          <w:sz w:val="22"/>
        </w:rPr>
        <w:t>Discrimination and Harassment Prevention Policy, Sexual Violence Policy and Workplace Civility and Respect Policy </w:t>
      </w:r>
      <w:r>
        <w:rPr>
          <w:sz w:val="22"/>
        </w:rPr>
        <w:t>and the University’s Environmental Heath and Management System policy and requirements. The University’s policies can be accessed online at: </w:t>
      </w:r>
      <w:hyperlink r:id="rId6">
        <w:r>
          <w:rPr>
            <w:color w:val="1154CC"/>
            <w:spacing w:val="-2"/>
            <w:sz w:val="22"/>
            <w:u w:val="single" w:color="1154CC"/>
          </w:rPr>
          <w:t>www.torontomu.ca/policies</w:t>
        </w:r>
      </w:hyperlink>
      <w:r>
        <w:rPr>
          <w:spacing w:val="-2"/>
          <w:sz w:val="22"/>
        </w:rPr>
        <w:t>.</w:t>
      </w:r>
    </w:p>
    <w:p>
      <w:pPr>
        <w:pStyle w:val="Heading3"/>
        <w:numPr>
          <w:ilvl w:val="0"/>
          <w:numId w:val="1"/>
        </w:numPr>
        <w:tabs>
          <w:tab w:pos="1076" w:val="left" w:leader="none"/>
        </w:tabs>
        <w:spacing w:line="240" w:lineRule="auto" w:before="199" w:after="0"/>
        <w:ind w:left="1076" w:right="0" w:hanging="358"/>
        <w:jc w:val="left"/>
      </w:pPr>
      <w:r>
        <w:rPr/>
        <w:t>INTELLECTUAL</w:t>
      </w:r>
      <w:r>
        <w:rPr>
          <w:spacing w:val="-10"/>
        </w:rPr>
        <w:t> </w:t>
      </w:r>
      <w:r>
        <w:rPr>
          <w:spacing w:val="-2"/>
        </w:rPr>
        <w:t>PROPERTY</w:t>
      </w:r>
    </w:p>
    <w:p>
      <w:pPr>
        <w:pStyle w:val="ListParagraph"/>
        <w:numPr>
          <w:ilvl w:val="1"/>
          <w:numId w:val="1"/>
        </w:numPr>
        <w:tabs>
          <w:tab w:pos="1795" w:val="left" w:leader="none"/>
          <w:tab w:pos="1797" w:val="left" w:leader="none"/>
        </w:tabs>
        <w:spacing w:line="276" w:lineRule="auto" w:before="78" w:after="0"/>
        <w:ind w:left="1797" w:right="469" w:hanging="360"/>
        <w:jc w:val="both"/>
        <w:rPr>
          <w:sz w:val="22"/>
        </w:rPr>
      </w:pPr>
      <w:r>
        <w:rPr>
          <w:sz w:val="22"/>
        </w:rPr>
        <w:t>As between the parties,</w:t>
      </w:r>
      <w:r>
        <w:rPr>
          <w:spacing w:val="-3"/>
          <w:sz w:val="22"/>
        </w:rPr>
        <w:t> </w:t>
      </w:r>
      <w:r>
        <w:rPr>
          <w:sz w:val="22"/>
        </w:rPr>
        <w:t>the</w:t>
      </w:r>
      <w:r>
        <w:rPr>
          <w:spacing w:val="-3"/>
          <w:sz w:val="22"/>
        </w:rPr>
        <w:t> </w:t>
      </w:r>
      <w:r>
        <w:rPr>
          <w:sz w:val="22"/>
        </w:rPr>
        <w:t>University</w:t>
      </w:r>
      <w:r>
        <w:rPr>
          <w:spacing w:val="-3"/>
          <w:sz w:val="22"/>
        </w:rPr>
        <w:t> </w:t>
      </w:r>
      <w:r>
        <w:rPr>
          <w:sz w:val="22"/>
        </w:rPr>
        <w:t>owns</w:t>
      </w:r>
      <w:r>
        <w:rPr>
          <w:spacing w:val="-3"/>
          <w:sz w:val="22"/>
        </w:rPr>
        <w:t> </w:t>
      </w:r>
      <w:r>
        <w:rPr>
          <w:sz w:val="22"/>
        </w:rPr>
        <w:t>all</w:t>
      </w:r>
      <w:r>
        <w:rPr>
          <w:spacing w:val="-3"/>
          <w:sz w:val="22"/>
        </w:rPr>
        <w:t> </w:t>
      </w:r>
      <w:r>
        <w:rPr>
          <w:sz w:val="22"/>
        </w:rPr>
        <w:t>intellectual</w:t>
      </w:r>
      <w:r>
        <w:rPr>
          <w:spacing w:val="-3"/>
          <w:sz w:val="22"/>
        </w:rPr>
        <w:t> </w:t>
      </w:r>
      <w:r>
        <w:rPr>
          <w:sz w:val="22"/>
        </w:rPr>
        <w:t>property</w:t>
      </w:r>
      <w:r>
        <w:rPr>
          <w:spacing w:val="-3"/>
          <w:sz w:val="22"/>
        </w:rPr>
        <w:t> </w:t>
      </w:r>
      <w:r>
        <w:rPr>
          <w:sz w:val="22"/>
        </w:rPr>
        <w:t>in</w:t>
      </w:r>
      <w:r>
        <w:rPr>
          <w:spacing w:val="-3"/>
          <w:sz w:val="22"/>
        </w:rPr>
        <w:t> </w:t>
      </w:r>
      <w:r>
        <w:rPr>
          <w:sz w:val="22"/>
        </w:rPr>
        <w:t>any</w:t>
      </w:r>
      <w:r>
        <w:rPr>
          <w:spacing w:val="-3"/>
          <w:sz w:val="22"/>
        </w:rPr>
        <w:t> </w:t>
      </w:r>
      <w:r>
        <w:rPr>
          <w:sz w:val="22"/>
        </w:rPr>
        <w:t>work</w:t>
      </w:r>
      <w:r>
        <w:rPr>
          <w:spacing w:val="-3"/>
          <w:sz w:val="22"/>
        </w:rPr>
        <w:t> </w:t>
      </w:r>
      <w:r>
        <w:rPr>
          <w:sz w:val="22"/>
        </w:rPr>
        <w:t>product arising from the performance of the Services for the University (the “Deliverables”). Service Provider shall deliver such items to the University upon request but in any event, no later than immediately after the completion of the</w:t>
      </w:r>
      <w:r>
        <w:rPr>
          <w:spacing w:val="-3"/>
          <w:sz w:val="22"/>
        </w:rPr>
        <w:t> </w:t>
      </w:r>
      <w:r>
        <w:rPr>
          <w:sz w:val="22"/>
        </w:rPr>
        <w:t>Services</w:t>
      </w:r>
      <w:r>
        <w:rPr>
          <w:spacing w:val="-3"/>
          <w:sz w:val="22"/>
        </w:rPr>
        <w:t> </w:t>
      </w:r>
      <w:r>
        <w:rPr>
          <w:sz w:val="22"/>
        </w:rPr>
        <w:t>or</w:t>
      </w:r>
      <w:r>
        <w:rPr>
          <w:spacing w:val="-3"/>
          <w:sz w:val="22"/>
        </w:rPr>
        <w:t> </w:t>
      </w:r>
      <w:r>
        <w:rPr>
          <w:sz w:val="22"/>
        </w:rPr>
        <w:t>the</w:t>
      </w:r>
      <w:r>
        <w:rPr>
          <w:spacing w:val="-3"/>
          <w:sz w:val="22"/>
        </w:rPr>
        <w:t> </w:t>
      </w:r>
      <w:r>
        <w:rPr>
          <w:sz w:val="22"/>
        </w:rPr>
        <w:t>termination of</w:t>
      </w:r>
      <w:r>
        <w:rPr>
          <w:spacing w:val="-4"/>
          <w:sz w:val="22"/>
        </w:rPr>
        <w:t> </w:t>
      </w:r>
      <w:r>
        <w:rPr>
          <w:sz w:val="22"/>
        </w:rPr>
        <w:t>this</w:t>
      </w:r>
      <w:r>
        <w:rPr>
          <w:spacing w:val="-4"/>
          <w:sz w:val="22"/>
        </w:rPr>
        <w:t> </w:t>
      </w:r>
      <w:r>
        <w:rPr>
          <w:sz w:val="22"/>
        </w:rPr>
        <w:t>Agreement.</w:t>
      </w:r>
      <w:r>
        <w:rPr>
          <w:spacing w:val="-4"/>
          <w:sz w:val="22"/>
        </w:rPr>
        <w:t> </w:t>
      </w:r>
      <w:r>
        <w:rPr>
          <w:sz w:val="22"/>
        </w:rPr>
        <w:t>Service</w:t>
      </w:r>
      <w:r>
        <w:rPr>
          <w:spacing w:val="-4"/>
          <w:sz w:val="22"/>
        </w:rPr>
        <w:t> </w:t>
      </w:r>
      <w:r>
        <w:rPr>
          <w:sz w:val="22"/>
        </w:rPr>
        <w:t>Provider</w:t>
      </w:r>
      <w:r>
        <w:rPr>
          <w:spacing w:val="-4"/>
          <w:sz w:val="22"/>
        </w:rPr>
        <w:t> </w:t>
      </w:r>
      <w:r>
        <w:rPr>
          <w:sz w:val="22"/>
        </w:rPr>
        <w:t>hereby</w:t>
      </w:r>
      <w:r>
        <w:rPr>
          <w:spacing w:val="-4"/>
          <w:sz w:val="22"/>
        </w:rPr>
        <w:t> </w:t>
      </w:r>
      <w:r>
        <w:rPr>
          <w:sz w:val="22"/>
        </w:rPr>
        <w:t>irrevocably</w:t>
      </w:r>
      <w:r>
        <w:rPr>
          <w:spacing w:val="-4"/>
          <w:sz w:val="22"/>
        </w:rPr>
        <w:t> </w:t>
      </w:r>
      <w:r>
        <w:rPr>
          <w:sz w:val="22"/>
        </w:rPr>
        <w:t>assigns,</w:t>
      </w:r>
      <w:r>
        <w:rPr>
          <w:spacing w:val="-4"/>
          <w:sz w:val="22"/>
        </w:rPr>
        <w:t> </w:t>
      </w:r>
      <w:r>
        <w:rPr>
          <w:sz w:val="22"/>
        </w:rPr>
        <w:t>and</w:t>
      </w:r>
      <w:r>
        <w:rPr>
          <w:spacing w:val="-4"/>
          <w:sz w:val="22"/>
        </w:rPr>
        <w:t> </w:t>
      </w:r>
      <w:r>
        <w:rPr>
          <w:sz w:val="22"/>
        </w:rPr>
        <w:t>agrees</w:t>
      </w:r>
      <w:r>
        <w:rPr>
          <w:spacing w:val="-4"/>
          <w:sz w:val="22"/>
        </w:rPr>
        <w:t> </w:t>
      </w:r>
      <w:r>
        <w:rPr>
          <w:sz w:val="22"/>
        </w:rPr>
        <w:t>to</w:t>
      </w:r>
      <w:r>
        <w:rPr>
          <w:spacing w:val="-4"/>
          <w:sz w:val="22"/>
        </w:rPr>
        <w:t> </w:t>
      </w:r>
      <w:r>
        <w:rPr>
          <w:sz w:val="22"/>
        </w:rPr>
        <w:t>assign</w:t>
      </w:r>
      <w:r>
        <w:rPr>
          <w:spacing w:val="-4"/>
          <w:sz w:val="22"/>
        </w:rPr>
        <w:t> </w:t>
      </w:r>
      <w:r>
        <w:rPr>
          <w:sz w:val="22"/>
        </w:rPr>
        <w:t>to the extent necessary in the future, to the University all right, title and interest in and</w:t>
      </w:r>
      <w:r>
        <w:rPr>
          <w:spacing w:val="-2"/>
          <w:sz w:val="22"/>
        </w:rPr>
        <w:t> </w:t>
      </w:r>
      <w:r>
        <w:rPr>
          <w:sz w:val="22"/>
        </w:rPr>
        <w:t>to such Deliverables and all intellectual property rights</w:t>
      </w:r>
      <w:r>
        <w:rPr>
          <w:spacing w:val="-3"/>
          <w:sz w:val="22"/>
        </w:rPr>
        <w:t> </w:t>
      </w:r>
      <w:r>
        <w:rPr>
          <w:sz w:val="22"/>
        </w:rPr>
        <w:t>therein.</w:t>
      </w:r>
      <w:r>
        <w:rPr>
          <w:spacing w:val="-3"/>
          <w:sz w:val="22"/>
        </w:rPr>
        <w:t> </w:t>
      </w:r>
      <w:r>
        <w:rPr>
          <w:sz w:val="22"/>
        </w:rPr>
        <w:t>The</w:t>
      </w:r>
      <w:r>
        <w:rPr>
          <w:spacing w:val="-3"/>
          <w:sz w:val="22"/>
        </w:rPr>
        <w:t> </w:t>
      </w:r>
      <w:r>
        <w:rPr>
          <w:sz w:val="22"/>
        </w:rPr>
        <w:t>Service</w:t>
      </w:r>
      <w:r>
        <w:rPr>
          <w:spacing w:val="-3"/>
          <w:sz w:val="22"/>
        </w:rPr>
        <w:t> </w:t>
      </w:r>
      <w:r>
        <w:rPr>
          <w:sz w:val="22"/>
        </w:rPr>
        <w:t>Provider</w:t>
      </w:r>
      <w:r>
        <w:rPr>
          <w:spacing w:val="-3"/>
          <w:sz w:val="22"/>
        </w:rPr>
        <w:t> </w:t>
      </w:r>
      <w:r>
        <w:rPr>
          <w:sz w:val="22"/>
        </w:rPr>
        <w:t>shall not do or cause to do anything that materially or adversely affects the University’s ownership of intellectual property.</w:t>
      </w:r>
    </w:p>
    <w:p>
      <w:pPr>
        <w:pStyle w:val="ListParagraph"/>
        <w:numPr>
          <w:ilvl w:val="1"/>
          <w:numId w:val="1"/>
        </w:numPr>
        <w:tabs>
          <w:tab w:pos="1796" w:val="left" w:leader="none"/>
          <w:tab w:pos="1798" w:val="left" w:leader="none"/>
        </w:tabs>
        <w:spacing w:line="276" w:lineRule="auto" w:before="199" w:after="0"/>
        <w:ind w:left="1798" w:right="361" w:hanging="360"/>
        <w:jc w:val="both"/>
        <w:rPr>
          <w:sz w:val="22"/>
        </w:rPr>
      </w:pPr>
      <w:r>
        <w:rPr>
          <w:sz w:val="22"/>
        </w:rPr>
        <w:t>Service Provider represents and warrants that the provision of the Services, including without limitation, the delivery of the Deliverables, does not and will not</w:t>
      </w:r>
      <w:r>
        <w:rPr>
          <w:spacing w:val="-3"/>
          <w:sz w:val="22"/>
        </w:rPr>
        <w:t> </w:t>
      </w:r>
      <w:r>
        <w:rPr>
          <w:sz w:val="22"/>
        </w:rPr>
        <w:t>infringe</w:t>
      </w:r>
      <w:r>
        <w:rPr>
          <w:spacing w:val="-3"/>
          <w:sz w:val="22"/>
        </w:rPr>
        <w:t> </w:t>
      </w:r>
      <w:r>
        <w:rPr>
          <w:sz w:val="22"/>
        </w:rPr>
        <w:t>upon</w:t>
      </w:r>
      <w:r>
        <w:rPr>
          <w:spacing w:val="-3"/>
          <w:sz w:val="22"/>
        </w:rPr>
        <w:t> </w:t>
      </w:r>
      <w:r>
        <w:rPr>
          <w:sz w:val="22"/>
        </w:rPr>
        <w:t>or induce the infringement of any third-party intellectual property rights and the </w:t>
      </w:r>
      <w:r>
        <w:rPr>
          <w:sz w:val="22"/>
        </w:rPr>
        <w:t>University has no obligation to pay royalties of any kind to anyone in connection with</w:t>
      </w:r>
      <w:r>
        <w:rPr>
          <w:spacing w:val="-2"/>
          <w:sz w:val="22"/>
        </w:rPr>
        <w:t> </w:t>
      </w:r>
      <w:r>
        <w:rPr>
          <w:sz w:val="22"/>
        </w:rPr>
        <w:t>the</w:t>
      </w:r>
      <w:r>
        <w:rPr>
          <w:spacing w:val="-2"/>
          <w:sz w:val="22"/>
        </w:rPr>
        <w:t> </w:t>
      </w:r>
      <w:r>
        <w:rPr>
          <w:sz w:val="22"/>
        </w:rPr>
        <w:t>Services or the University’s use of the Deliverables as identified in this</w:t>
      </w:r>
      <w:r>
        <w:rPr>
          <w:spacing w:val="-2"/>
          <w:sz w:val="22"/>
        </w:rPr>
        <w:t> </w:t>
      </w:r>
      <w:r>
        <w:rPr>
          <w:sz w:val="22"/>
        </w:rPr>
        <w:t>Agreement.</w:t>
      </w:r>
    </w:p>
    <w:p>
      <w:pPr>
        <w:pStyle w:val="ListParagraph"/>
        <w:numPr>
          <w:ilvl w:val="1"/>
          <w:numId w:val="1"/>
        </w:numPr>
        <w:tabs>
          <w:tab w:pos="1795" w:val="left" w:leader="none"/>
          <w:tab w:pos="1797" w:val="left" w:leader="none"/>
        </w:tabs>
        <w:spacing w:line="276" w:lineRule="auto" w:before="200" w:after="0"/>
        <w:ind w:left="1797" w:right="468" w:hanging="360"/>
        <w:jc w:val="both"/>
        <w:rPr>
          <w:sz w:val="22"/>
        </w:rPr>
      </w:pPr>
      <w:r>
        <w:rPr>
          <w:sz w:val="22"/>
        </w:rPr>
        <w:t>Neither party shall use the name, trade name, trademark or other proprietary designation of the other party in any advertising or publishing without the prior written approval of any authorized representative of the party whose name, mark or</w:t>
      </w:r>
      <w:r>
        <w:rPr>
          <w:spacing w:val="40"/>
          <w:sz w:val="22"/>
        </w:rPr>
        <w:t> </w:t>
      </w:r>
      <w:r>
        <w:rPr>
          <w:sz w:val="22"/>
        </w:rPr>
        <w:t>designation is to be used.</w:t>
      </w:r>
    </w:p>
    <w:p>
      <w:pPr>
        <w:pStyle w:val="Heading3"/>
        <w:numPr>
          <w:ilvl w:val="0"/>
          <w:numId w:val="1"/>
        </w:numPr>
        <w:tabs>
          <w:tab w:pos="1074" w:val="left" w:leader="none"/>
        </w:tabs>
        <w:spacing w:line="240" w:lineRule="auto" w:before="199" w:after="0"/>
        <w:ind w:left="1074" w:right="0" w:hanging="358"/>
        <w:jc w:val="left"/>
      </w:pPr>
      <w:r>
        <w:rPr>
          <w:spacing w:val="-2"/>
        </w:rPr>
        <w:t>CONFIDENTIALITY</w:t>
      </w:r>
    </w:p>
    <w:p>
      <w:pPr>
        <w:pStyle w:val="ListParagraph"/>
        <w:numPr>
          <w:ilvl w:val="1"/>
          <w:numId w:val="1"/>
        </w:numPr>
        <w:tabs>
          <w:tab w:pos="1793" w:val="left" w:leader="none"/>
          <w:tab w:pos="1796" w:val="left" w:leader="none"/>
        </w:tabs>
        <w:spacing w:line="276" w:lineRule="auto" w:before="78" w:after="0"/>
        <w:ind w:left="1796" w:right="466" w:hanging="361"/>
        <w:jc w:val="both"/>
        <w:rPr>
          <w:sz w:val="22"/>
        </w:rPr>
      </w:pPr>
      <w:r>
        <w:rPr>
          <w:sz w:val="22"/>
        </w:rPr>
        <w:t>For the purposes of this Agreement, “</w:t>
      </w:r>
      <w:r>
        <w:rPr>
          <w:rFonts w:ascii="Arial" w:hAnsi="Arial"/>
          <w:b/>
          <w:sz w:val="22"/>
        </w:rPr>
        <w:t>Confidential Information</w:t>
      </w:r>
      <w:r>
        <w:rPr>
          <w:sz w:val="22"/>
        </w:rPr>
        <w:t>” means information provided to one party about the other party’s products or services, business, affairs, vendors, computer systems, installations, users or clients, to the extent that the information might reasonably be expected to be confidential, including </w:t>
      </w:r>
      <w:r>
        <w:rPr>
          <w:sz w:val="22"/>
        </w:rPr>
        <w:t>Personal Information (as such term is defined under the Ontario Freedom of Information and Protection of Privacy Act, as amended (“</w:t>
      </w:r>
      <w:r>
        <w:rPr>
          <w:rFonts w:ascii="Arial" w:hAnsi="Arial"/>
          <w:b/>
          <w:sz w:val="22"/>
        </w:rPr>
        <w:t>FIPPA</w:t>
      </w:r>
      <w:r>
        <w:rPr>
          <w:sz w:val="22"/>
        </w:rPr>
        <w:t>”)).</w:t>
      </w:r>
    </w:p>
    <w:p>
      <w:pPr>
        <w:pStyle w:val="ListParagraph"/>
        <w:numPr>
          <w:ilvl w:val="1"/>
          <w:numId w:val="1"/>
        </w:numPr>
        <w:tabs>
          <w:tab w:pos="1794" w:val="left" w:leader="none"/>
          <w:tab w:pos="1797" w:val="left" w:leader="none"/>
        </w:tabs>
        <w:spacing w:line="276" w:lineRule="auto" w:before="200" w:after="0"/>
        <w:ind w:left="1797" w:right="473" w:hanging="361"/>
        <w:jc w:val="both"/>
        <w:rPr>
          <w:sz w:val="22"/>
        </w:rPr>
      </w:pPr>
      <w:r>
        <w:rPr>
          <w:sz w:val="22"/>
        </w:rPr>
        <w:t>Each party shall maintain the confidentiality of all Confidential Information of the other party. Neither party shall furnish Confidential</w:t>
      </w:r>
      <w:r>
        <w:rPr>
          <w:spacing w:val="-5"/>
          <w:sz w:val="22"/>
        </w:rPr>
        <w:t> </w:t>
      </w:r>
      <w:r>
        <w:rPr>
          <w:sz w:val="22"/>
        </w:rPr>
        <w:t>Information</w:t>
      </w:r>
      <w:r>
        <w:rPr>
          <w:spacing w:val="-5"/>
          <w:sz w:val="22"/>
        </w:rPr>
        <w:t> </w:t>
      </w:r>
      <w:r>
        <w:rPr>
          <w:sz w:val="22"/>
        </w:rPr>
        <w:t>to</w:t>
      </w:r>
      <w:r>
        <w:rPr>
          <w:spacing w:val="-5"/>
          <w:sz w:val="22"/>
        </w:rPr>
        <w:t> </w:t>
      </w:r>
      <w:r>
        <w:rPr>
          <w:sz w:val="22"/>
        </w:rPr>
        <w:t>any</w:t>
      </w:r>
      <w:r>
        <w:rPr>
          <w:spacing w:val="-5"/>
          <w:sz w:val="22"/>
        </w:rPr>
        <w:t> </w:t>
      </w:r>
      <w:r>
        <w:rPr>
          <w:sz w:val="22"/>
        </w:rPr>
        <w:t>unauthorized</w:t>
      </w:r>
      <w:r>
        <w:rPr>
          <w:spacing w:val="-5"/>
          <w:sz w:val="22"/>
        </w:rPr>
        <w:t> </w:t>
      </w:r>
      <w:r>
        <w:rPr>
          <w:sz w:val="22"/>
        </w:rPr>
        <w:t>person</w:t>
      </w:r>
      <w:r>
        <w:rPr>
          <w:spacing w:val="-5"/>
          <w:sz w:val="22"/>
        </w:rPr>
        <w:t> </w:t>
      </w:r>
      <w:r>
        <w:rPr>
          <w:sz w:val="22"/>
        </w:rPr>
        <w:t>or entity without the express written consent of the other party.</w:t>
      </w:r>
    </w:p>
    <w:p>
      <w:pPr>
        <w:pStyle w:val="ListParagraph"/>
        <w:numPr>
          <w:ilvl w:val="1"/>
          <w:numId w:val="1"/>
        </w:numPr>
        <w:tabs>
          <w:tab w:pos="1795" w:val="left" w:leader="none"/>
          <w:tab w:pos="1797" w:val="left" w:leader="none"/>
        </w:tabs>
        <w:spacing w:line="276" w:lineRule="auto" w:before="199" w:after="0"/>
        <w:ind w:left="1797" w:right="465" w:hanging="360"/>
        <w:jc w:val="both"/>
        <w:rPr>
          <w:sz w:val="22"/>
        </w:rPr>
      </w:pPr>
      <w:r>
        <w:rPr>
          <w:sz w:val="22"/>
        </w:rPr>
        <w:t>Neither party is bound by confidentiality obligations if</w:t>
      </w:r>
      <w:r>
        <w:rPr>
          <w:spacing w:val="-3"/>
          <w:sz w:val="22"/>
        </w:rPr>
        <w:t> </w:t>
      </w:r>
      <w:r>
        <w:rPr>
          <w:sz w:val="22"/>
        </w:rPr>
        <w:t>the</w:t>
      </w:r>
      <w:r>
        <w:rPr>
          <w:spacing w:val="-3"/>
          <w:sz w:val="22"/>
        </w:rPr>
        <w:t> </w:t>
      </w:r>
      <w:r>
        <w:rPr>
          <w:sz w:val="22"/>
        </w:rPr>
        <w:t>Confidential</w:t>
      </w:r>
      <w:r>
        <w:rPr>
          <w:spacing w:val="-3"/>
          <w:sz w:val="22"/>
        </w:rPr>
        <w:t> </w:t>
      </w:r>
      <w:r>
        <w:rPr>
          <w:sz w:val="22"/>
        </w:rPr>
        <w:t>Information</w:t>
      </w:r>
      <w:r>
        <w:rPr>
          <w:spacing w:val="-3"/>
          <w:sz w:val="22"/>
        </w:rPr>
        <w:t> </w:t>
      </w:r>
      <w:r>
        <w:rPr>
          <w:sz w:val="22"/>
        </w:rPr>
        <w:t>(a)</w:t>
      </w:r>
      <w:r>
        <w:rPr>
          <w:spacing w:val="-3"/>
          <w:sz w:val="22"/>
        </w:rPr>
        <w:t> </w:t>
      </w:r>
      <w:r>
        <w:rPr>
          <w:sz w:val="22"/>
        </w:rPr>
        <w:t>is required to be disclosed pursuant to applicable law (including FIPPA), court or regulatory order, provided that, where feasible, the owner of the </w:t>
      </w:r>
      <w:r>
        <w:rPr>
          <w:sz w:val="22"/>
        </w:rPr>
        <w:t>Confidential</w:t>
      </w:r>
      <w:r>
        <w:rPr>
          <w:spacing w:val="40"/>
          <w:sz w:val="22"/>
        </w:rPr>
        <w:t> </w:t>
      </w:r>
      <w:r>
        <w:rPr>
          <w:sz w:val="22"/>
        </w:rPr>
        <w:t>Information</w:t>
      </w:r>
      <w:r>
        <w:rPr>
          <w:spacing w:val="26"/>
          <w:sz w:val="22"/>
        </w:rPr>
        <w:t> </w:t>
      </w:r>
      <w:r>
        <w:rPr>
          <w:sz w:val="22"/>
        </w:rPr>
        <w:t>is</w:t>
      </w:r>
      <w:r>
        <w:rPr>
          <w:spacing w:val="26"/>
          <w:sz w:val="22"/>
        </w:rPr>
        <w:t> </w:t>
      </w:r>
      <w:r>
        <w:rPr>
          <w:sz w:val="22"/>
        </w:rPr>
        <w:t>given</w:t>
      </w:r>
      <w:r>
        <w:rPr>
          <w:spacing w:val="26"/>
          <w:sz w:val="22"/>
        </w:rPr>
        <w:t> </w:t>
      </w:r>
      <w:r>
        <w:rPr>
          <w:sz w:val="22"/>
        </w:rPr>
        <w:t>a</w:t>
      </w:r>
      <w:r>
        <w:rPr>
          <w:spacing w:val="26"/>
          <w:sz w:val="22"/>
        </w:rPr>
        <w:t> </w:t>
      </w:r>
      <w:r>
        <w:rPr>
          <w:sz w:val="22"/>
        </w:rPr>
        <w:t>reasonable</w:t>
      </w:r>
      <w:r>
        <w:rPr>
          <w:spacing w:val="26"/>
          <w:sz w:val="22"/>
        </w:rPr>
        <w:t> </w:t>
      </w:r>
      <w:r>
        <w:rPr>
          <w:sz w:val="22"/>
        </w:rPr>
        <w:t>opportunity</w:t>
      </w:r>
      <w:r>
        <w:rPr>
          <w:spacing w:val="26"/>
          <w:sz w:val="22"/>
        </w:rPr>
        <w:t> </w:t>
      </w:r>
      <w:r>
        <w:rPr>
          <w:sz w:val="22"/>
        </w:rPr>
        <w:t>to limit the extent of disclosure; (b) was</w:t>
      </w:r>
    </w:p>
    <w:p>
      <w:pPr>
        <w:pStyle w:val="ListParagraph"/>
        <w:spacing w:after="0" w:line="276" w:lineRule="auto"/>
        <w:jc w:val="both"/>
        <w:rPr>
          <w:sz w:val="22"/>
        </w:rPr>
        <w:sectPr>
          <w:pgSz w:w="12240" w:h="15840"/>
          <w:pgMar w:top="1000" w:bottom="280" w:left="720" w:right="720"/>
        </w:sectPr>
      </w:pPr>
    </w:p>
    <w:p>
      <w:pPr>
        <w:pStyle w:val="BodyText"/>
        <w:spacing w:line="276" w:lineRule="auto" w:before="80"/>
        <w:ind w:left="1799" w:right="466"/>
        <w:jc w:val="both"/>
      </w:pPr>
      <w:r>
        <w:rPr/>
        <w:t>already rightfully in its possession</w:t>
      </w:r>
      <w:r>
        <w:rPr>
          <w:spacing w:val="-4"/>
        </w:rPr>
        <w:t> </w:t>
      </w:r>
      <w:r>
        <w:rPr/>
        <w:t>before</w:t>
      </w:r>
      <w:r>
        <w:rPr>
          <w:spacing w:val="-4"/>
        </w:rPr>
        <w:t> </w:t>
      </w:r>
      <w:r>
        <w:rPr/>
        <w:t>the</w:t>
      </w:r>
      <w:r>
        <w:rPr>
          <w:spacing w:val="-4"/>
        </w:rPr>
        <w:t> </w:t>
      </w:r>
      <w:r>
        <w:rPr/>
        <w:t>commencement</w:t>
      </w:r>
      <w:r>
        <w:rPr>
          <w:spacing w:val="-4"/>
        </w:rPr>
        <w:t> </w:t>
      </w:r>
      <w:r>
        <w:rPr/>
        <w:t>of</w:t>
      </w:r>
      <w:r>
        <w:rPr>
          <w:spacing w:val="-4"/>
        </w:rPr>
        <w:t> </w:t>
      </w:r>
      <w:r>
        <w:rPr/>
        <w:t>negotiations</w:t>
      </w:r>
      <w:r>
        <w:rPr>
          <w:spacing w:val="-4"/>
        </w:rPr>
        <w:t> </w:t>
      </w:r>
      <w:r>
        <w:rPr/>
        <w:t>that</w:t>
      </w:r>
      <w:r>
        <w:rPr>
          <w:spacing w:val="-4"/>
        </w:rPr>
        <w:t> </w:t>
      </w:r>
      <w:r>
        <w:rPr/>
        <w:t>led</w:t>
      </w:r>
      <w:r>
        <w:rPr>
          <w:spacing w:val="-4"/>
        </w:rPr>
        <w:t> </w:t>
      </w:r>
      <w:r>
        <w:rPr/>
        <w:t>to this Agreement; (c) is learned from a third party under no apparent duty of</w:t>
      </w:r>
      <w:r>
        <w:rPr>
          <w:spacing w:val="40"/>
        </w:rPr>
        <w:t> </w:t>
      </w:r>
      <w:r>
        <w:rPr/>
        <w:t>confidentiality and is not otherwise protected under law; or (d) becomes part of the public domain other than as a result of a breach of this section and is not otherwise protected under law.</w:t>
      </w:r>
    </w:p>
    <w:p>
      <w:pPr>
        <w:pStyle w:val="ListParagraph"/>
        <w:numPr>
          <w:ilvl w:val="1"/>
          <w:numId w:val="1"/>
        </w:numPr>
        <w:tabs>
          <w:tab w:pos="1797" w:val="left" w:leader="none"/>
          <w:tab w:pos="1799" w:val="left" w:leader="none"/>
        </w:tabs>
        <w:spacing w:line="278" w:lineRule="auto" w:before="199" w:after="0"/>
        <w:ind w:left="1799" w:right="466" w:hanging="360"/>
        <w:jc w:val="both"/>
        <w:rPr>
          <w:sz w:val="22"/>
        </w:rPr>
      </w:pPr>
      <w:r>
        <w:rPr>
          <w:sz w:val="22"/>
        </w:rPr>
        <w:t>The Service Provider acknowledges that the University is subject to the Freedom of Information and Protection of Privacy Act (“</w:t>
      </w:r>
      <w:r>
        <w:rPr>
          <w:rFonts w:ascii="Arial" w:hAnsi="Arial"/>
          <w:b/>
          <w:sz w:val="22"/>
        </w:rPr>
        <w:t>FIPPA</w:t>
      </w:r>
      <w:r>
        <w:rPr>
          <w:sz w:val="22"/>
        </w:rPr>
        <w:t>”). Notwithstanding any other provision of this Agreement, the Service Provider hereby acknowledges that the University may be required to disclose this Agreement and any records relating to this Agreement to a third party pursuant to FIPPA. Service Provider shall perform all Services in accordance with all applicable privacy laws.</w:t>
      </w:r>
    </w:p>
    <w:p>
      <w:pPr>
        <w:pStyle w:val="Heading3"/>
        <w:numPr>
          <w:ilvl w:val="0"/>
          <w:numId w:val="1"/>
        </w:numPr>
        <w:tabs>
          <w:tab w:pos="1076" w:val="left" w:leader="none"/>
        </w:tabs>
        <w:spacing w:line="240" w:lineRule="auto" w:before="201" w:after="0"/>
        <w:ind w:left="1076" w:right="0" w:hanging="358"/>
        <w:jc w:val="left"/>
      </w:pPr>
      <w:r>
        <w:rPr/>
        <w:t>INSURANCE</w:t>
      </w:r>
      <w:r>
        <w:rPr>
          <w:spacing w:val="-2"/>
        </w:rPr>
        <w:t> COVERAGE</w:t>
      </w:r>
    </w:p>
    <w:p>
      <w:pPr>
        <w:pStyle w:val="ListParagraph"/>
        <w:numPr>
          <w:ilvl w:val="1"/>
          <w:numId w:val="1"/>
        </w:numPr>
        <w:tabs>
          <w:tab w:pos="1796" w:val="left" w:leader="none"/>
          <w:tab w:pos="1798" w:val="left" w:leader="none"/>
        </w:tabs>
        <w:spacing w:line="276" w:lineRule="auto" w:before="77" w:after="0"/>
        <w:ind w:left="1798" w:right="464" w:hanging="360"/>
        <w:jc w:val="both"/>
        <w:rPr>
          <w:sz w:val="22"/>
        </w:rPr>
      </w:pPr>
      <w:r>
        <w:rPr>
          <w:sz w:val="22"/>
        </w:rPr>
        <w:t>The Service Provider shall carry at all times during the performance of the Services, including any warranty period, at its own cost and expense, insurance of the type and levels that a prudent person would hold having regard for the nature of the Services</w:t>
      </w:r>
      <w:r>
        <w:rPr>
          <w:spacing w:val="40"/>
          <w:sz w:val="22"/>
        </w:rPr>
        <w:t> </w:t>
      </w:r>
      <w:r>
        <w:rPr>
          <w:sz w:val="22"/>
        </w:rPr>
        <w:t>and its location, or as the University may from time to time require. The Service</w:t>
      </w:r>
      <w:r>
        <w:rPr>
          <w:spacing w:val="40"/>
          <w:sz w:val="22"/>
        </w:rPr>
        <w:t> </w:t>
      </w:r>
      <w:r>
        <w:rPr>
          <w:sz w:val="22"/>
        </w:rPr>
        <w:t>Provider shall provide a Certificate of Insurance to</w:t>
      </w:r>
      <w:r>
        <w:rPr>
          <w:spacing w:val="-3"/>
          <w:sz w:val="22"/>
        </w:rPr>
        <w:t> </w:t>
      </w:r>
      <w:r>
        <w:rPr>
          <w:sz w:val="22"/>
        </w:rPr>
        <w:t>the</w:t>
      </w:r>
      <w:r>
        <w:rPr>
          <w:spacing w:val="-3"/>
          <w:sz w:val="22"/>
        </w:rPr>
        <w:t> </w:t>
      </w:r>
      <w:r>
        <w:rPr>
          <w:sz w:val="22"/>
        </w:rPr>
        <w:t>University</w:t>
      </w:r>
      <w:r>
        <w:rPr>
          <w:spacing w:val="-3"/>
          <w:sz w:val="22"/>
        </w:rPr>
        <w:t> </w:t>
      </w:r>
      <w:r>
        <w:rPr>
          <w:sz w:val="22"/>
        </w:rPr>
        <w:t>as</w:t>
      </w:r>
      <w:r>
        <w:rPr>
          <w:spacing w:val="-3"/>
          <w:sz w:val="22"/>
        </w:rPr>
        <w:t> </w:t>
      </w:r>
      <w:r>
        <w:rPr>
          <w:sz w:val="22"/>
        </w:rPr>
        <w:t>the</w:t>
      </w:r>
      <w:r>
        <w:rPr>
          <w:spacing w:val="-3"/>
          <w:sz w:val="22"/>
        </w:rPr>
        <w:t> </w:t>
      </w:r>
      <w:r>
        <w:rPr>
          <w:sz w:val="22"/>
        </w:rPr>
        <w:t>University</w:t>
      </w:r>
      <w:r>
        <w:rPr>
          <w:spacing w:val="-3"/>
          <w:sz w:val="22"/>
        </w:rPr>
        <w:t> </w:t>
      </w:r>
      <w:r>
        <w:rPr>
          <w:sz w:val="22"/>
        </w:rPr>
        <w:t>may request. The Service Provider will obtain and maintain Worker’s Safety Insurance</w:t>
      </w:r>
      <w:r>
        <w:rPr>
          <w:spacing w:val="40"/>
          <w:sz w:val="22"/>
        </w:rPr>
        <w:t> </w:t>
      </w:r>
      <w:r>
        <w:rPr>
          <w:sz w:val="22"/>
        </w:rPr>
        <w:t>Board (WSIB) coverage and provide both WSIB number and proof of satisfactory standing to the University upon request,</w:t>
      </w:r>
    </w:p>
    <w:p>
      <w:pPr>
        <w:pStyle w:val="ListParagraph"/>
        <w:numPr>
          <w:ilvl w:val="1"/>
          <w:numId w:val="1"/>
        </w:numPr>
        <w:tabs>
          <w:tab w:pos="1796" w:val="left" w:leader="none"/>
          <w:tab w:pos="1798" w:val="left" w:leader="none"/>
        </w:tabs>
        <w:spacing w:line="276" w:lineRule="auto" w:before="200" w:after="0"/>
        <w:ind w:left="1798" w:right="363" w:hanging="360"/>
        <w:jc w:val="both"/>
        <w:rPr>
          <w:sz w:val="22"/>
        </w:rPr>
      </w:pPr>
      <w:r>
        <w:rPr>
          <w:sz w:val="22"/>
        </w:rPr>
        <w:t>Service Provider</w:t>
      </w:r>
      <w:r>
        <w:rPr>
          <w:spacing w:val="-5"/>
          <w:sz w:val="22"/>
        </w:rPr>
        <w:t> </w:t>
      </w:r>
      <w:r>
        <w:rPr>
          <w:sz w:val="22"/>
        </w:rPr>
        <w:t>acknowledges</w:t>
      </w:r>
      <w:r>
        <w:rPr>
          <w:spacing w:val="-5"/>
          <w:sz w:val="22"/>
        </w:rPr>
        <w:t> </w:t>
      </w:r>
      <w:r>
        <w:rPr>
          <w:sz w:val="22"/>
        </w:rPr>
        <w:t>that</w:t>
      </w:r>
      <w:r>
        <w:rPr>
          <w:spacing w:val="-5"/>
          <w:sz w:val="22"/>
        </w:rPr>
        <w:t> </w:t>
      </w:r>
      <w:r>
        <w:rPr>
          <w:sz w:val="22"/>
        </w:rPr>
        <w:t>the</w:t>
      </w:r>
      <w:r>
        <w:rPr>
          <w:spacing w:val="-5"/>
          <w:sz w:val="22"/>
        </w:rPr>
        <w:t> </w:t>
      </w:r>
      <w:r>
        <w:rPr>
          <w:sz w:val="22"/>
        </w:rPr>
        <w:t>University</w:t>
      </w:r>
      <w:r>
        <w:rPr>
          <w:spacing w:val="-5"/>
          <w:sz w:val="22"/>
        </w:rPr>
        <w:t> </w:t>
      </w:r>
      <w:r>
        <w:rPr>
          <w:sz w:val="22"/>
        </w:rPr>
        <w:t>carries</w:t>
      </w:r>
      <w:r>
        <w:rPr>
          <w:spacing w:val="-5"/>
          <w:sz w:val="22"/>
        </w:rPr>
        <w:t> </w:t>
      </w:r>
      <w:r>
        <w:rPr>
          <w:sz w:val="22"/>
        </w:rPr>
        <w:t>no</w:t>
      </w:r>
      <w:r>
        <w:rPr>
          <w:spacing w:val="-5"/>
          <w:sz w:val="22"/>
        </w:rPr>
        <w:t> </w:t>
      </w:r>
      <w:r>
        <w:rPr>
          <w:sz w:val="22"/>
        </w:rPr>
        <w:t>personal</w:t>
      </w:r>
      <w:r>
        <w:rPr>
          <w:spacing w:val="-5"/>
          <w:sz w:val="22"/>
        </w:rPr>
        <w:t> </w:t>
      </w:r>
      <w:r>
        <w:rPr>
          <w:sz w:val="22"/>
        </w:rPr>
        <w:t>property,</w:t>
      </w:r>
      <w:r>
        <w:rPr>
          <w:spacing w:val="-5"/>
          <w:sz w:val="22"/>
        </w:rPr>
        <w:t> </w:t>
      </w:r>
      <w:r>
        <w:rPr>
          <w:sz w:val="22"/>
        </w:rPr>
        <w:t>medical, dental, accident benefit, employers’ liability or disability insurance on behalf of Service Provider and it is the Service Provider’s sole responsibility to ensure that it maintains sufficient personal insurance coverage. Service Provider agrees that any failure on its part to maintain adequate personal insurance does not impose any financial obligation on the University.</w:t>
      </w:r>
    </w:p>
    <w:p>
      <w:pPr>
        <w:pStyle w:val="Heading3"/>
        <w:numPr>
          <w:ilvl w:val="0"/>
          <w:numId w:val="1"/>
        </w:numPr>
        <w:tabs>
          <w:tab w:pos="1076" w:val="left" w:leader="none"/>
        </w:tabs>
        <w:spacing w:line="240" w:lineRule="auto" w:before="199" w:after="0"/>
        <w:ind w:left="1076" w:right="0" w:hanging="358"/>
        <w:jc w:val="left"/>
      </w:pPr>
      <w:r>
        <w:rPr>
          <w:spacing w:val="-2"/>
        </w:rPr>
        <w:t>INDEMNIFICATION</w:t>
      </w:r>
    </w:p>
    <w:p>
      <w:pPr>
        <w:pStyle w:val="ListParagraph"/>
        <w:numPr>
          <w:ilvl w:val="1"/>
          <w:numId w:val="1"/>
        </w:numPr>
        <w:tabs>
          <w:tab w:pos="1795" w:val="left" w:leader="none"/>
          <w:tab w:pos="1797" w:val="left" w:leader="none"/>
        </w:tabs>
        <w:spacing w:line="276" w:lineRule="auto" w:before="238" w:after="0"/>
        <w:ind w:left="1797" w:right="360" w:hanging="360"/>
        <w:jc w:val="both"/>
        <w:rPr>
          <w:sz w:val="22"/>
        </w:rPr>
      </w:pPr>
      <w:r>
        <w:rPr>
          <w:sz w:val="22"/>
        </w:rPr>
        <w:t>Each party shall indemnify and hold</w:t>
      </w:r>
      <w:r>
        <w:rPr>
          <w:spacing w:val="-4"/>
          <w:sz w:val="22"/>
        </w:rPr>
        <w:t> </w:t>
      </w:r>
      <w:r>
        <w:rPr>
          <w:sz w:val="22"/>
        </w:rPr>
        <w:t>harmless</w:t>
      </w:r>
      <w:r>
        <w:rPr>
          <w:spacing w:val="-4"/>
          <w:sz w:val="22"/>
        </w:rPr>
        <w:t> </w:t>
      </w:r>
      <w:r>
        <w:rPr>
          <w:sz w:val="22"/>
        </w:rPr>
        <w:t>the</w:t>
      </w:r>
      <w:r>
        <w:rPr>
          <w:spacing w:val="-4"/>
          <w:sz w:val="22"/>
        </w:rPr>
        <w:t> </w:t>
      </w:r>
      <w:r>
        <w:rPr>
          <w:sz w:val="22"/>
        </w:rPr>
        <w:t>other</w:t>
      </w:r>
      <w:r>
        <w:rPr>
          <w:spacing w:val="-4"/>
          <w:sz w:val="22"/>
        </w:rPr>
        <w:t> </w:t>
      </w:r>
      <w:r>
        <w:rPr>
          <w:sz w:val="22"/>
        </w:rPr>
        <w:t>party</w:t>
      </w:r>
      <w:r>
        <w:rPr>
          <w:spacing w:val="-4"/>
          <w:sz w:val="22"/>
        </w:rPr>
        <w:t> </w:t>
      </w:r>
      <w:r>
        <w:rPr>
          <w:sz w:val="22"/>
        </w:rPr>
        <w:t>and</w:t>
      </w:r>
      <w:r>
        <w:rPr>
          <w:spacing w:val="-4"/>
          <w:sz w:val="22"/>
        </w:rPr>
        <w:t> </w:t>
      </w:r>
      <w:r>
        <w:rPr>
          <w:sz w:val="22"/>
        </w:rPr>
        <w:t>its</w:t>
      </w:r>
      <w:r>
        <w:rPr>
          <w:spacing w:val="-4"/>
          <w:sz w:val="22"/>
        </w:rPr>
        <w:t> </w:t>
      </w:r>
      <w:r>
        <w:rPr>
          <w:sz w:val="22"/>
        </w:rPr>
        <w:t>respective,</w:t>
      </w:r>
      <w:r>
        <w:rPr>
          <w:spacing w:val="-4"/>
          <w:sz w:val="22"/>
        </w:rPr>
        <w:t> </w:t>
      </w:r>
      <w:r>
        <w:rPr>
          <w:sz w:val="22"/>
        </w:rPr>
        <w:t>officers, governors, directors, employees and</w:t>
      </w:r>
      <w:r>
        <w:rPr>
          <w:spacing w:val="-4"/>
          <w:sz w:val="22"/>
        </w:rPr>
        <w:t> </w:t>
      </w:r>
      <w:r>
        <w:rPr>
          <w:sz w:val="22"/>
        </w:rPr>
        <w:t>agents</w:t>
      </w:r>
      <w:r>
        <w:rPr>
          <w:spacing w:val="-4"/>
          <w:sz w:val="22"/>
        </w:rPr>
        <w:t> </w:t>
      </w:r>
      <w:r>
        <w:rPr>
          <w:sz w:val="22"/>
        </w:rPr>
        <w:t>from</w:t>
      </w:r>
      <w:r>
        <w:rPr>
          <w:spacing w:val="-4"/>
          <w:sz w:val="22"/>
        </w:rPr>
        <w:t> </w:t>
      </w:r>
      <w:r>
        <w:rPr>
          <w:sz w:val="22"/>
        </w:rPr>
        <w:t>and</w:t>
      </w:r>
      <w:r>
        <w:rPr>
          <w:spacing w:val="-4"/>
          <w:sz w:val="22"/>
        </w:rPr>
        <w:t> </w:t>
      </w:r>
      <w:r>
        <w:rPr>
          <w:sz w:val="22"/>
        </w:rPr>
        <w:t>against</w:t>
      </w:r>
      <w:r>
        <w:rPr>
          <w:spacing w:val="-4"/>
          <w:sz w:val="22"/>
        </w:rPr>
        <w:t> </w:t>
      </w:r>
      <w:r>
        <w:rPr>
          <w:sz w:val="22"/>
        </w:rPr>
        <w:t>any</w:t>
      </w:r>
      <w:r>
        <w:rPr>
          <w:spacing w:val="-4"/>
          <w:sz w:val="22"/>
        </w:rPr>
        <w:t> </w:t>
      </w:r>
      <w:r>
        <w:rPr>
          <w:sz w:val="22"/>
        </w:rPr>
        <w:t>and</w:t>
      </w:r>
      <w:r>
        <w:rPr>
          <w:spacing w:val="-4"/>
          <w:sz w:val="22"/>
        </w:rPr>
        <w:t> </w:t>
      </w:r>
      <w:r>
        <w:rPr>
          <w:sz w:val="22"/>
        </w:rPr>
        <w:t>all</w:t>
      </w:r>
      <w:r>
        <w:rPr>
          <w:spacing w:val="-4"/>
          <w:sz w:val="22"/>
        </w:rPr>
        <w:t> </w:t>
      </w:r>
      <w:r>
        <w:rPr>
          <w:sz w:val="22"/>
        </w:rPr>
        <w:t>claims,</w:t>
      </w:r>
      <w:r>
        <w:rPr>
          <w:spacing w:val="-4"/>
          <w:sz w:val="22"/>
        </w:rPr>
        <w:t> </w:t>
      </w:r>
      <w:r>
        <w:rPr>
          <w:sz w:val="22"/>
        </w:rPr>
        <w:t>losses, damages, costs and expenses, or actions or other proceedings made against any of them, arising out of the act, omission, or breach of the indemnifying party in</w:t>
      </w:r>
      <w:r>
        <w:rPr>
          <w:spacing w:val="-3"/>
          <w:sz w:val="22"/>
        </w:rPr>
        <w:t> </w:t>
      </w:r>
      <w:r>
        <w:rPr>
          <w:sz w:val="22"/>
        </w:rPr>
        <w:t>connection with this Agreement (including any alleged infringement of intellectual property rights) except to the extent that such claims, losses,</w:t>
      </w:r>
      <w:r>
        <w:rPr>
          <w:spacing w:val="-3"/>
          <w:sz w:val="22"/>
        </w:rPr>
        <w:t> </w:t>
      </w:r>
      <w:r>
        <w:rPr>
          <w:sz w:val="22"/>
        </w:rPr>
        <w:t>damages,</w:t>
      </w:r>
      <w:r>
        <w:rPr>
          <w:spacing w:val="-3"/>
          <w:sz w:val="22"/>
        </w:rPr>
        <w:t> </w:t>
      </w:r>
      <w:r>
        <w:rPr>
          <w:sz w:val="22"/>
        </w:rPr>
        <w:t>costs</w:t>
      </w:r>
      <w:r>
        <w:rPr>
          <w:spacing w:val="-3"/>
          <w:sz w:val="22"/>
        </w:rPr>
        <w:t> </w:t>
      </w:r>
      <w:r>
        <w:rPr>
          <w:sz w:val="22"/>
        </w:rPr>
        <w:t>and</w:t>
      </w:r>
      <w:r>
        <w:rPr>
          <w:spacing w:val="-3"/>
          <w:sz w:val="22"/>
        </w:rPr>
        <w:t> </w:t>
      </w:r>
      <w:r>
        <w:rPr>
          <w:sz w:val="22"/>
        </w:rPr>
        <w:t>expenses,</w:t>
      </w:r>
      <w:r>
        <w:rPr>
          <w:spacing w:val="-3"/>
          <w:sz w:val="22"/>
        </w:rPr>
        <w:t> </w:t>
      </w:r>
      <w:r>
        <w:rPr>
          <w:sz w:val="22"/>
        </w:rPr>
        <w:t>actions,</w:t>
      </w:r>
      <w:r>
        <w:rPr>
          <w:spacing w:val="-3"/>
          <w:sz w:val="22"/>
        </w:rPr>
        <w:t> </w:t>
      </w:r>
      <w:r>
        <w:rPr>
          <w:sz w:val="22"/>
        </w:rPr>
        <w:t>or other proceedings are due to the indemnified parties' wilful misconduct, negligence, failure or breach of this Agreement.</w:t>
      </w:r>
    </w:p>
    <w:p>
      <w:pPr>
        <w:pStyle w:val="Heading3"/>
        <w:numPr>
          <w:ilvl w:val="0"/>
          <w:numId w:val="1"/>
        </w:numPr>
        <w:tabs>
          <w:tab w:pos="1075" w:val="left" w:leader="none"/>
        </w:tabs>
        <w:spacing w:line="240" w:lineRule="auto" w:before="199" w:after="0"/>
        <w:ind w:left="1075" w:right="0" w:hanging="358"/>
        <w:jc w:val="left"/>
      </w:pPr>
      <w:r>
        <w:rPr>
          <w:spacing w:val="-2"/>
        </w:rPr>
        <w:t>NOTICES</w:t>
      </w:r>
    </w:p>
    <w:p>
      <w:pPr>
        <w:pStyle w:val="ListParagraph"/>
        <w:numPr>
          <w:ilvl w:val="1"/>
          <w:numId w:val="1"/>
        </w:numPr>
        <w:tabs>
          <w:tab w:pos="1795" w:val="left" w:leader="none"/>
          <w:tab w:pos="1797" w:val="left" w:leader="none"/>
        </w:tabs>
        <w:spacing w:line="276" w:lineRule="auto" w:before="238" w:after="0"/>
        <w:ind w:left="1797" w:right="364" w:hanging="360"/>
        <w:jc w:val="both"/>
        <w:rPr>
          <w:sz w:val="22"/>
        </w:rPr>
      </w:pPr>
      <w:r>
        <w:rPr>
          <w:sz w:val="22"/>
        </w:rPr>
        <w:t>All notices, documents or other communications required or</w:t>
      </w:r>
      <w:r>
        <w:rPr>
          <w:spacing w:val="-4"/>
          <w:sz w:val="22"/>
        </w:rPr>
        <w:t> </w:t>
      </w:r>
      <w:r>
        <w:rPr>
          <w:sz w:val="22"/>
        </w:rPr>
        <w:t>permitted</w:t>
      </w:r>
      <w:r>
        <w:rPr>
          <w:spacing w:val="-4"/>
          <w:sz w:val="22"/>
        </w:rPr>
        <w:t> </w:t>
      </w:r>
      <w:r>
        <w:rPr>
          <w:sz w:val="22"/>
        </w:rPr>
        <w:t>to</w:t>
      </w:r>
      <w:r>
        <w:rPr>
          <w:spacing w:val="-4"/>
          <w:sz w:val="22"/>
        </w:rPr>
        <w:t> </w:t>
      </w:r>
      <w:r>
        <w:rPr>
          <w:sz w:val="22"/>
        </w:rPr>
        <w:t>be</w:t>
      </w:r>
      <w:r>
        <w:rPr>
          <w:spacing w:val="-4"/>
          <w:sz w:val="22"/>
        </w:rPr>
        <w:t> </w:t>
      </w:r>
      <w:r>
        <w:rPr>
          <w:sz w:val="22"/>
        </w:rPr>
        <w:t>given</w:t>
      </w:r>
      <w:r>
        <w:rPr>
          <w:spacing w:val="-4"/>
          <w:sz w:val="22"/>
        </w:rPr>
        <w:t> </w:t>
      </w:r>
      <w:r>
        <w:rPr>
          <w:sz w:val="22"/>
        </w:rPr>
        <w:t>under this Agreement shall be in writing and are effectively given if sent by electronic mail to the other party as follows:</w:t>
      </w:r>
    </w:p>
    <w:p>
      <w:pPr>
        <w:pStyle w:val="ListParagraph"/>
        <w:spacing w:after="0" w:line="276" w:lineRule="auto"/>
        <w:jc w:val="both"/>
        <w:rPr>
          <w:sz w:val="22"/>
        </w:rPr>
        <w:sectPr>
          <w:pgSz w:w="12240" w:h="15840"/>
          <w:pgMar w:top="1000" w:bottom="280" w:left="720" w:right="720"/>
        </w:sectPr>
      </w:pPr>
    </w:p>
    <w:p>
      <w:pPr>
        <w:pStyle w:val="BodyText"/>
        <w:tabs>
          <w:tab w:pos="7621" w:val="left" w:leader="none"/>
        </w:tabs>
        <w:spacing w:before="80"/>
        <w:ind w:left="210"/>
        <w:jc w:val="center"/>
        <w:rPr>
          <w:rFonts w:ascii="Times New Roman"/>
        </w:rPr>
      </w:pPr>
      <w:r>
        <w:rPr/>
        <w:t>if to the Service Provider to: </w:t>
      </w:r>
      <w:r>
        <w:rPr>
          <w:rFonts w:ascii="Times New Roman"/>
          <w:u w:val="single"/>
        </w:rPr>
        <w:tab/>
      </w:r>
    </w:p>
    <w:p>
      <w:pPr>
        <w:pStyle w:val="BodyText"/>
        <w:rPr>
          <w:rFonts w:ascii="Times New Roman"/>
        </w:rPr>
      </w:pPr>
    </w:p>
    <w:p>
      <w:pPr>
        <w:pStyle w:val="BodyText"/>
        <w:spacing w:before="222"/>
        <w:rPr>
          <w:rFonts w:ascii="Times New Roman"/>
        </w:rPr>
      </w:pPr>
    </w:p>
    <w:p>
      <w:pPr>
        <w:pStyle w:val="BodyText"/>
        <w:tabs>
          <w:tab w:pos="9586" w:val="left" w:leader="none"/>
        </w:tabs>
        <w:spacing w:before="1"/>
        <w:ind w:left="1800"/>
        <w:rPr>
          <w:rFonts w:ascii="Times New Roman"/>
        </w:rPr>
      </w:pPr>
      <w:r>
        <w:rPr/>
        <w:t>if</w:t>
      </w:r>
      <w:r>
        <w:rPr>
          <w:spacing w:val="-1"/>
        </w:rPr>
        <w:t> </w:t>
      </w:r>
      <w:r>
        <w:rPr/>
        <w:t>to</w:t>
      </w:r>
      <w:r>
        <w:rPr>
          <w:spacing w:val="-1"/>
        </w:rPr>
        <w:t> </w:t>
      </w:r>
      <w:r>
        <w:rPr/>
        <w:t>the</w:t>
      </w:r>
      <w:r>
        <w:rPr>
          <w:spacing w:val="-1"/>
        </w:rPr>
        <w:t> </w:t>
      </w:r>
      <w:r>
        <w:rPr/>
        <w:t>University,</w:t>
      </w:r>
      <w:r>
        <w:rPr>
          <w:spacing w:val="-1"/>
        </w:rPr>
        <w:t> </w:t>
      </w:r>
      <w:r>
        <w:rPr/>
        <w:t>to:</w:t>
      </w:r>
      <w:r>
        <w:rPr>
          <w:spacing w:val="-1"/>
        </w:rPr>
        <w:t> </w:t>
      </w:r>
      <w:r>
        <w:rPr>
          <w:rFonts w:ascii="Times New Roman"/>
          <w:u w:val="single"/>
        </w:rPr>
        <w:tab/>
      </w:r>
    </w:p>
    <w:p>
      <w:pPr>
        <w:pStyle w:val="Heading3"/>
        <w:numPr>
          <w:ilvl w:val="0"/>
          <w:numId w:val="1"/>
        </w:numPr>
        <w:tabs>
          <w:tab w:pos="1079" w:val="left" w:leader="none"/>
        </w:tabs>
        <w:spacing w:line="240" w:lineRule="auto" w:before="237" w:after="0"/>
        <w:ind w:left="1079" w:right="0" w:hanging="359"/>
        <w:jc w:val="left"/>
      </w:pPr>
      <w:r>
        <w:rPr>
          <w:spacing w:val="-2"/>
        </w:rPr>
        <w:t>GENERAL</w:t>
      </w:r>
    </w:p>
    <w:p>
      <w:pPr>
        <w:pStyle w:val="ListParagraph"/>
        <w:numPr>
          <w:ilvl w:val="1"/>
          <w:numId w:val="1"/>
        </w:numPr>
        <w:tabs>
          <w:tab w:pos="1797" w:val="left" w:leader="none"/>
          <w:tab w:pos="1800" w:val="left" w:leader="none"/>
        </w:tabs>
        <w:spacing w:line="276" w:lineRule="auto" w:before="238" w:after="0"/>
        <w:ind w:left="1800" w:right="358" w:hanging="361"/>
        <w:jc w:val="both"/>
        <w:rPr>
          <w:sz w:val="22"/>
        </w:rPr>
      </w:pPr>
      <w:r>
        <w:rPr>
          <w:rFonts w:ascii="Arial"/>
          <w:b/>
          <w:sz w:val="22"/>
        </w:rPr>
        <w:t>Excusable Delay.</w:t>
      </w:r>
      <w:r>
        <w:rPr>
          <w:rFonts w:ascii="Arial"/>
          <w:b/>
          <w:spacing w:val="40"/>
          <w:sz w:val="22"/>
        </w:rPr>
        <w:t> </w:t>
      </w:r>
      <w:r>
        <w:rPr>
          <w:sz w:val="22"/>
        </w:rPr>
        <w:t>The time by which a party is required to perform any step or action hereunder is postponed to the extent and for the period of time that any party is prevented from meeting same by reason of any causes beyond its reasonable control provided that the party prevented from rendering such performance notifies the other party immediately and furnishes details of the commencement and nature of such a </w:t>
      </w:r>
      <w:r>
        <w:rPr>
          <w:spacing w:val="-2"/>
          <w:sz w:val="22"/>
        </w:rPr>
        <w:t>cause.</w:t>
      </w:r>
    </w:p>
    <w:p>
      <w:pPr>
        <w:pStyle w:val="ListParagraph"/>
        <w:numPr>
          <w:ilvl w:val="1"/>
          <w:numId w:val="1"/>
        </w:numPr>
        <w:tabs>
          <w:tab w:pos="1798" w:val="left" w:leader="none"/>
          <w:tab w:pos="1800" w:val="left" w:leader="none"/>
        </w:tabs>
        <w:spacing w:line="276" w:lineRule="auto" w:before="200" w:after="0"/>
        <w:ind w:left="1800" w:right="368" w:hanging="360"/>
        <w:jc w:val="both"/>
        <w:rPr>
          <w:sz w:val="22"/>
        </w:rPr>
      </w:pPr>
      <w:r>
        <w:rPr>
          <w:rFonts w:ascii="Arial"/>
          <w:b/>
          <w:sz w:val="22"/>
        </w:rPr>
        <w:t>No Assignment.</w:t>
      </w:r>
      <w:r>
        <w:rPr>
          <w:rFonts w:ascii="Arial"/>
          <w:b/>
          <w:spacing w:val="40"/>
          <w:sz w:val="22"/>
        </w:rPr>
        <w:t> </w:t>
      </w:r>
      <w:r>
        <w:rPr>
          <w:sz w:val="22"/>
        </w:rPr>
        <w:t>No party may assign or subcontract this Agreement without the prior written consent of the other party.</w:t>
      </w:r>
    </w:p>
    <w:p>
      <w:pPr>
        <w:pStyle w:val="ListParagraph"/>
        <w:numPr>
          <w:ilvl w:val="1"/>
          <w:numId w:val="1"/>
        </w:numPr>
        <w:tabs>
          <w:tab w:pos="1798" w:val="left" w:leader="none"/>
          <w:tab w:pos="1800" w:val="left" w:leader="none"/>
        </w:tabs>
        <w:spacing w:line="276" w:lineRule="auto" w:before="200" w:after="0"/>
        <w:ind w:left="1800" w:right="363" w:hanging="360"/>
        <w:jc w:val="both"/>
        <w:rPr>
          <w:sz w:val="22"/>
        </w:rPr>
      </w:pPr>
      <w:r>
        <w:rPr>
          <w:rFonts w:ascii="Arial"/>
          <w:b/>
          <w:sz w:val="22"/>
        </w:rPr>
        <w:t>Relationship. </w:t>
      </w:r>
      <w:r>
        <w:rPr>
          <w:sz w:val="22"/>
        </w:rPr>
        <w:t>Each party is an independent Service Provider and this Agreement does not create an employment relationship, partnership or joint venture</w:t>
      </w:r>
      <w:r>
        <w:rPr>
          <w:spacing w:val="-3"/>
          <w:sz w:val="22"/>
        </w:rPr>
        <w:t> </w:t>
      </w:r>
      <w:r>
        <w:rPr>
          <w:sz w:val="22"/>
        </w:rPr>
        <w:t>between</w:t>
      </w:r>
      <w:r>
        <w:rPr>
          <w:spacing w:val="-3"/>
          <w:sz w:val="22"/>
        </w:rPr>
        <w:t> </w:t>
      </w:r>
      <w:r>
        <w:rPr>
          <w:sz w:val="22"/>
        </w:rPr>
        <w:t>the</w:t>
      </w:r>
      <w:r>
        <w:rPr>
          <w:spacing w:val="-3"/>
          <w:sz w:val="22"/>
        </w:rPr>
        <w:t> </w:t>
      </w:r>
      <w:r>
        <w:rPr>
          <w:sz w:val="22"/>
        </w:rPr>
        <w:t>parties. Neither party has the authority to bind the other party.</w:t>
      </w:r>
    </w:p>
    <w:p>
      <w:pPr>
        <w:pStyle w:val="ListParagraph"/>
        <w:numPr>
          <w:ilvl w:val="1"/>
          <w:numId w:val="1"/>
        </w:numPr>
        <w:tabs>
          <w:tab w:pos="1797" w:val="left" w:leader="none"/>
          <w:tab w:pos="1799" w:val="left" w:leader="none"/>
        </w:tabs>
        <w:spacing w:line="276" w:lineRule="auto" w:before="199" w:after="0"/>
        <w:ind w:left="1799" w:right="367" w:hanging="360"/>
        <w:jc w:val="both"/>
        <w:rPr>
          <w:sz w:val="22"/>
        </w:rPr>
      </w:pPr>
      <w:r>
        <w:rPr>
          <w:rFonts w:ascii="Arial"/>
          <w:b/>
          <w:sz w:val="22"/>
        </w:rPr>
        <w:t>Entire Agreement.</w:t>
      </w:r>
      <w:r>
        <w:rPr>
          <w:rFonts w:ascii="Arial"/>
          <w:b/>
          <w:spacing w:val="40"/>
          <w:sz w:val="22"/>
        </w:rPr>
        <w:t> </w:t>
      </w:r>
      <w:r>
        <w:rPr>
          <w:sz w:val="22"/>
        </w:rPr>
        <w:t>This Agreement (including the schedules) constitutes the entire agreement between the parties with respect to the subject matter</w:t>
      </w:r>
      <w:r>
        <w:rPr>
          <w:spacing w:val="-4"/>
          <w:sz w:val="22"/>
        </w:rPr>
        <w:t> </w:t>
      </w:r>
      <w:r>
        <w:rPr>
          <w:sz w:val="22"/>
        </w:rPr>
        <w:t>contained</w:t>
      </w:r>
      <w:r>
        <w:rPr>
          <w:spacing w:val="-4"/>
          <w:sz w:val="22"/>
        </w:rPr>
        <w:t> </w:t>
      </w:r>
      <w:r>
        <w:rPr>
          <w:sz w:val="22"/>
        </w:rPr>
        <w:t>herein,</w:t>
      </w:r>
      <w:r>
        <w:rPr>
          <w:spacing w:val="-4"/>
          <w:sz w:val="22"/>
        </w:rPr>
        <w:t> </w:t>
      </w:r>
      <w:r>
        <w:rPr>
          <w:sz w:val="22"/>
        </w:rPr>
        <w:t>and supersedes any and all prior oral or written representations or agreements.</w:t>
      </w:r>
    </w:p>
    <w:p>
      <w:pPr>
        <w:pStyle w:val="ListParagraph"/>
        <w:numPr>
          <w:ilvl w:val="1"/>
          <w:numId w:val="1"/>
        </w:numPr>
        <w:tabs>
          <w:tab w:pos="1797" w:val="left" w:leader="none"/>
          <w:tab w:pos="1800" w:val="left" w:leader="none"/>
        </w:tabs>
        <w:spacing w:line="276" w:lineRule="auto" w:before="200" w:after="0"/>
        <w:ind w:left="1800" w:right="357" w:hanging="361"/>
        <w:jc w:val="both"/>
        <w:rPr>
          <w:sz w:val="22"/>
        </w:rPr>
      </w:pPr>
      <w:r>
        <w:rPr>
          <w:rFonts w:ascii="Arial"/>
          <w:b/>
          <w:sz w:val="22"/>
        </w:rPr>
        <w:t>Amendment.</w:t>
      </w:r>
      <w:r>
        <w:rPr>
          <w:rFonts w:ascii="Arial"/>
          <w:b/>
          <w:spacing w:val="40"/>
          <w:sz w:val="22"/>
        </w:rPr>
        <w:t> </w:t>
      </w:r>
      <w:r>
        <w:rPr>
          <w:sz w:val="22"/>
        </w:rPr>
        <w:t>No amendment to this Agreement is binding unless it is in writing and signed by all Parties.</w:t>
      </w:r>
    </w:p>
    <w:p>
      <w:pPr>
        <w:pStyle w:val="ListParagraph"/>
        <w:numPr>
          <w:ilvl w:val="1"/>
          <w:numId w:val="1"/>
        </w:numPr>
        <w:tabs>
          <w:tab w:pos="1798" w:val="left" w:leader="none"/>
          <w:tab w:pos="1800" w:val="left" w:leader="none"/>
        </w:tabs>
        <w:spacing w:line="276" w:lineRule="auto" w:before="200" w:after="0"/>
        <w:ind w:left="1800" w:right="369" w:hanging="361"/>
        <w:jc w:val="both"/>
        <w:rPr>
          <w:sz w:val="22"/>
        </w:rPr>
      </w:pPr>
      <w:r>
        <w:rPr>
          <w:rFonts w:ascii="Arial"/>
          <w:b/>
          <w:sz w:val="22"/>
        </w:rPr>
        <w:t>Governing Law. </w:t>
      </w:r>
      <w:r>
        <w:rPr>
          <w:sz w:val="22"/>
        </w:rPr>
        <w:t>This Agreement is governed by and construed in accordance with the laws of the Province of Ontario and the federal laws of Canada applicable therein.</w:t>
      </w:r>
    </w:p>
    <w:p>
      <w:pPr>
        <w:pStyle w:val="ListParagraph"/>
        <w:numPr>
          <w:ilvl w:val="1"/>
          <w:numId w:val="1"/>
        </w:numPr>
        <w:tabs>
          <w:tab w:pos="1798" w:val="left" w:leader="none"/>
          <w:tab w:pos="1800" w:val="left" w:leader="none"/>
        </w:tabs>
        <w:spacing w:line="276" w:lineRule="auto" w:before="200" w:after="0"/>
        <w:ind w:left="1800" w:right="369" w:hanging="360"/>
        <w:jc w:val="both"/>
        <w:rPr>
          <w:sz w:val="22"/>
        </w:rPr>
      </w:pPr>
      <w:r>
        <w:rPr>
          <w:rFonts w:ascii="Arial"/>
          <w:b/>
          <w:sz w:val="22"/>
        </w:rPr>
        <w:t>Binding.</w:t>
      </w:r>
      <w:r>
        <w:rPr>
          <w:rFonts w:ascii="Arial"/>
          <w:b/>
          <w:spacing w:val="40"/>
          <w:sz w:val="22"/>
        </w:rPr>
        <w:t> </w:t>
      </w:r>
      <w:r>
        <w:rPr>
          <w:sz w:val="22"/>
        </w:rPr>
        <w:t>This Agreement is binding upon and ensures to the parties hereto and their respective successors and permitted assigns.</w:t>
      </w:r>
    </w:p>
    <w:p>
      <w:pPr>
        <w:pStyle w:val="ListParagraph"/>
        <w:numPr>
          <w:ilvl w:val="1"/>
          <w:numId w:val="1"/>
        </w:numPr>
        <w:tabs>
          <w:tab w:pos="1797" w:val="left" w:leader="none"/>
          <w:tab w:pos="1800" w:val="left" w:leader="none"/>
        </w:tabs>
        <w:spacing w:line="276" w:lineRule="auto" w:before="199" w:after="0"/>
        <w:ind w:left="1800" w:right="360" w:hanging="361"/>
        <w:jc w:val="both"/>
        <w:rPr>
          <w:sz w:val="22"/>
        </w:rPr>
      </w:pPr>
      <w:r>
        <w:rPr>
          <w:rFonts w:ascii="Arial"/>
          <w:b/>
          <w:sz w:val="22"/>
        </w:rPr>
        <w:t>Counterparts. </w:t>
      </w:r>
      <w:r>
        <w:rPr>
          <w:sz w:val="22"/>
        </w:rPr>
        <w:t>This Agreement may be executed and delivered in any number of counterparts with the same effect as if all parties had signed the same document. Counterparts may be executed either in original or electronic form provided that any party</w:t>
      </w:r>
      <w:r>
        <w:rPr>
          <w:spacing w:val="27"/>
          <w:sz w:val="22"/>
        </w:rPr>
        <w:t> </w:t>
      </w:r>
      <w:r>
        <w:rPr>
          <w:sz w:val="22"/>
        </w:rPr>
        <w:t>providing</w:t>
      </w:r>
      <w:r>
        <w:rPr>
          <w:spacing w:val="27"/>
          <w:sz w:val="22"/>
        </w:rPr>
        <w:t> </w:t>
      </w:r>
      <w:r>
        <w:rPr>
          <w:sz w:val="22"/>
        </w:rPr>
        <w:t>its</w:t>
      </w:r>
      <w:r>
        <w:rPr>
          <w:spacing w:val="27"/>
          <w:sz w:val="22"/>
        </w:rPr>
        <w:t> </w:t>
      </w:r>
      <w:r>
        <w:rPr>
          <w:sz w:val="22"/>
        </w:rPr>
        <w:t>signature</w:t>
      </w:r>
      <w:r>
        <w:rPr>
          <w:spacing w:val="27"/>
          <w:sz w:val="22"/>
        </w:rPr>
        <w:t> </w:t>
      </w:r>
      <w:r>
        <w:rPr>
          <w:sz w:val="22"/>
        </w:rPr>
        <w:t>in</w:t>
      </w:r>
      <w:r>
        <w:rPr>
          <w:spacing w:val="27"/>
          <w:sz w:val="22"/>
        </w:rPr>
        <w:t> </w:t>
      </w:r>
      <w:r>
        <w:rPr>
          <w:sz w:val="22"/>
        </w:rPr>
        <w:t>electronic form shall promptly forward to the other party an original signed copy of this</w:t>
      </w:r>
      <w:r>
        <w:rPr>
          <w:spacing w:val="-3"/>
          <w:sz w:val="22"/>
        </w:rPr>
        <w:t> </w:t>
      </w:r>
      <w:r>
        <w:rPr>
          <w:sz w:val="22"/>
        </w:rPr>
        <w:t>Agreement which was so transmitted electronically.</w:t>
      </w:r>
    </w:p>
    <w:p>
      <w:pPr>
        <w:pStyle w:val="ListParagraph"/>
        <w:spacing w:after="0" w:line="276" w:lineRule="auto"/>
        <w:jc w:val="both"/>
        <w:rPr>
          <w:sz w:val="22"/>
        </w:rPr>
        <w:sectPr>
          <w:pgSz w:w="12240" w:h="15840"/>
          <w:pgMar w:top="1000" w:bottom="280" w:left="720" w:right="720"/>
        </w:sectPr>
      </w:pPr>
    </w:p>
    <w:p>
      <w:pPr>
        <w:pStyle w:val="BodyText"/>
        <w:spacing w:line="276" w:lineRule="auto" w:before="80"/>
        <w:ind w:left="360" w:right="360"/>
      </w:pPr>
      <w:r>
        <w:rPr>
          <w:rFonts w:ascii="Arial"/>
          <w:b/>
        </w:rPr>
        <w:t>IN</w:t>
      </w:r>
      <w:r>
        <w:rPr>
          <w:rFonts w:ascii="Arial"/>
          <w:b/>
          <w:spacing w:val="26"/>
        </w:rPr>
        <w:t> </w:t>
      </w:r>
      <w:r>
        <w:rPr>
          <w:rFonts w:ascii="Arial"/>
          <w:b/>
        </w:rPr>
        <w:t>WITNESS</w:t>
      </w:r>
      <w:r>
        <w:rPr>
          <w:rFonts w:ascii="Arial"/>
          <w:b/>
          <w:spacing w:val="26"/>
        </w:rPr>
        <w:t> </w:t>
      </w:r>
      <w:r>
        <w:rPr>
          <w:rFonts w:ascii="Arial"/>
          <w:b/>
        </w:rPr>
        <w:t>WHEREOF</w:t>
      </w:r>
      <w:r>
        <w:rPr>
          <w:rFonts w:ascii="Arial"/>
          <w:b/>
          <w:spacing w:val="26"/>
        </w:rPr>
        <w:t> </w:t>
      </w:r>
      <w:r>
        <w:rPr/>
        <w:t>this Agreement has been executed by the parties hereto as of the Effective </w:t>
      </w:r>
      <w:r>
        <w:rPr>
          <w:spacing w:val="-2"/>
        </w:rPr>
        <w:t>Date.</w:t>
      </w:r>
    </w:p>
    <w:p>
      <w:pPr>
        <w:pStyle w:val="BodyText"/>
      </w:pPr>
    </w:p>
    <w:p>
      <w:pPr>
        <w:pStyle w:val="BodyText"/>
        <w:spacing w:before="75"/>
      </w:pPr>
    </w:p>
    <w:p>
      <w:pPr>
        <w:pStyle w:val="Heading3"/>
        <w:tabs>
          <w:tab w:pos="4680" w:val="left" w:leader="none"/>
          <w:tab w:pos="8962" w:val="left" w:leader="none"/>
        </w:tabs>
        <w:spacing w:before="0"/>
        <w:ind w:left="0" w:right="1475" w:firstLine="0"/>
        <w:jc w:val="right"/>
        <w:rPr>
          <w:rFonts w:ascii="Times New Roman"/>
          <w:b w:val="0"/>
        </w:rPr>
      </w:pPr>
      <w:r>
        <w:rPr>
          <w:spacing w:val="-2"/>
        </w:rPr>
        <w:t>TORONTO METROPOLITAN</w:t>
      </w:r>
      <w:r>
        <w:rPr/>
        <w:t> </w:t>
      </w:r>
      <w:r>
        <w:rPr>
          <w:spacing w:val="-2"/>
        </w:rPr>
        <w:t>UNIVERSITY</w:t>
      </w:r>
      <w:r>
        <w:rPr/>
        <w:tab/>
      </w:r>
      <w:r>
        <w:rPr>
          <w:rFonts w:ascii="Times New Roman"/>
          <w:b w:val="0"/>
          <w:u w:val="single"/>
        </w:rPr>
        <w:tab/>
      </w:r>
    </w:p>
    <w:p>
      <w:pPr>
        <w:spacing w:before="38"/>
        <w:ind w:left="0" w:right="1563" w:firstLine="0"/>
        <w:jc w:val="right"/>
        <w:rPr>
          <w:rFonts w:ascii="Arial"/>
          <w:b/>
          <w:sz w:val="22"/>
        </w:rPr>
      </w:pPr>
      <w:r>
        <w:rPr>
          <w:rFonts w:ascii="Arial"/>
          <w:b/>
          <w:sz w:val="22"/>
        </w:rPr>
        <w:t>[LEGAL</w:t>
      </w:r>
      <w:r>
        <w:rPr>
          <w:rFonts w:ascii="Arial"/>
          <w:b/>
          <w:spacing w:val="-7"/>
          <w:sz w:val="22"/>
        </w:rPr>
        <w:t> </w:t>
      </w:r>
      <w:r>
        <w:rPr>
          <w:rFonts w:ascii="Arial"/>
          <w:b/>
          <w:sz w:val="22"/>
        </w:rPr>
        <w:t>NAME</w:t>
      </w:r>
      <w:r>
        <w:rPr>
          <w:rFonts w:ascii="Arial"/>
          <w:b/>
          <w:spacing w:val="-4"/>
          <w:sz w:val="22"/>
        </w:rPr>
        <w:t> </w:t>
      </w:r>
      <w:r>
        <w:rPr>
          <w:rFonts w:ascii="Arial"/>
          <w:b/>
          <w:sz w:val="22"/>
        </w:rPr>
        <w:t>OF</w:t>
      </w:r>
      <w:r>
        <w:rPr>
          <w:rFonts w:ascii="Arial"/>
          <w:b/>
          <w:spacing w:val="-4"/>
          <w:sz w:val="22"/>
        </w:rPr>
        <w:t> </w:t>
      </w:r>
      <w:r>
        <w:rPr>
          <w:rFonts w:ascii="Arial"/>
          <w:b/>
          <w:sz w:val="22"/>
        </w:rPr>
        <w:t>SERVICE</w:t>
      </w:r>
      <w:r>
        <w:rPr>
          <w:rFonts w:ascii="Arial"/>
          <w:b/>
          <w:spacing w:val="-4"/>
          <w:sz w:val="22"/>
        </w:rPr>
        <w:t> </w:t>
      </w:r>
      <w:r>
        <w:rPr>
          <w:rFonts w:ascii="Arial"/>
          <w:b/>
          <w:spacing w:val="-2"/>
          <w:sz w:val="22"/>
        </w:rPr>
        <w:t>PROVIDER]</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10"/>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686055</wp:posOffset>
                </wp:positionH>
                <wp:positionV relativeFrom="paragraph">
                  <wp:posOffset>295174</wp:posOffset>
                </wp:positionV>
                <wp:extent cx="271970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719705" cy="1270"/>
                        </a:xfrm>
                        <a:custGeom>
                          <a:avLst/>
                          <a:gdLst/>
                          <a:ahLst/>
                          <a:cxnLst/>
                          <a:rect l="l" t="t" r="r" b="b"/>
                          <a:pathLst>
                            <a:path w="2719705" h="0">
                              <a:moveTo>
                                <a:pt x="0" y="0"/>
                              </a:moveTo>
                              <a:lnTo>
                                <a:pt x="271930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0201pt;margin-top:23.242121pt;width:214.15pt;height:.1pt;mso-position-horizontal-relative:page;mso-position-vertical-relative:paragraph;z-index:-15728640;mso-wrap-distance-left:0;mso-wrap-distance-right:0" id="docshape1" coordorigin="1080,465" coordsize="4283,0" path="m1080,465l5363,465e" filled="false" stroked="true" strokeweight=".693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8352">
                <wp:simplePos x="0" y="0"/>
                <wp:positionH relativeFrom="page">
                  <wp:posOffset>3657893</wp:posOffset>
                </wp:positionH>
                <wp:positionV relativeFrom="paragraph">
                  <wp:posOffset>295174</wp:posOffset>
                </wp:positionV>
                <wp:extent cx="279717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797175" cy="1270"/>
                        </a:xfrm>
                        <a:custGeom>
                          <a:avLst/>
                          <a:gdLst/>
                          <a:ahLst/>
                          <a:cxnLst/>
                          <a:rect l="l" t="t" r="r" b="b"/>
                          <a:pathLst>
                            <a:path w="2797175" h="0">
                              <a:moveTo>
                                <a:pt x="0" y="0"/>
                              </a:moveTo>
                              <a:lnTo>
                                <a:pt x="279700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023102pt;margin-top:23.242121pt;width:220.25pt;height:.1pt;mso-position-horizontal-relative:page;mso-position-vertical-relative:paragraph;z-index:-15728128;mso-wrap-distance-left:0;mso-wrap-distance-right:0" id="docshape2" coordorigin="5760,465" coordsize="4405,0" path="m5760,465l10165,465e" filled="false" stroked="true" strokeweight=".693pt" strokecolor="#000000">
                <v:path arrowok="t"/>
                <v:stroke dashstyle="solid"/>
                <w10:wrap type="topAndBottom"/>
              </v:shape>
            </w:pict>
          </mc:Fallback>
        </mc:AlternateContent>
      </w:r>
    </w:p>
    <w:p>
      <w:pPr>
        <w:pStyle w:val="BodyText"/>
        <w:spacing w:before="2"/>
        <w:rPr>
          <w:rFonts w:ascii="Arial"/>
          <w:b/>
        </w:rPr>
      </w:pPr>
    </w:p>
    <w:p>
      <w:pPr>
        <w:pStyle w:val="BodyText"/>
        <w:tabs>
          <w:tab w:pos="4616" w:val="left" w:leader="none"/>
          <w:tab w:pos="5040" w:val="left" w:leader="none"/>
          <w:tab w:pos="9419" w:val="left" w:leader="none"/>
        </w:tabs>
        <w:ind w:left="359"/>
        <w:rPr>
          <w:rFonts w:ascii="Times New Roman"/>
        </w:rPr>
      </w:pPr>
      <w:r>
        <w:rPr/>
        <w:t>Name: </w:t>
      </w:r>
      <w:r>
        <w:rPr>
          <w:rFonts w:ascii="Times New Roman"/>
          <w:u w:val="single"/>
        </w:rPr>
        <w:tab/>
      </w:r>
      <w:r>
        <w:rPr>
          <w:rFonts w:ascii="Times New Roman"/>
        </w:rPr>
        <w:tab/>
      </w:r>
      <w:r>
        <w:rPr/>
        <w:t>Name: </w:t>
      </w:r>
      <w:r>
        <w:rPr>
          <w:rFonts w:ascii="Times New Roman"/>
          <w:u w:val="single"/>
        </w:rPr>
        <w:tab/>
      </w:r>
    </w:p>
    <w:p>
      <w:pPr>
        <w:pStyle w:val="BodyText"/>
        <w:rPr>
          <w:rFonts w:ascii="Times New Roman"/>
        </w:rPr>
      </w:pPr>
    </w:p>
    <w:p>
      <w:pPr>
        <w:pStyle w:val="BodyText"/>
        <w:tabs>
          <w:tab w:pos="4621" w:val="left" w:leader="none"/>
          <w:tab w:pos="5040" w:val="left" w:leader="none"/>
          <w:tab w:pos="9423" w:val="left" w:leader="none"/>
        </w:tabs>
        <w:ind w:left="359"/>
        <w:rPr>
          <w:rFonts w:ascii="Times New Roman"/>
        </w:rPr>
      </w:pPr>
      <w:r>
        <w:rPr>
          <w:spacing w:val="-2"/>
        </w:rPr>
        <w:t>Title:</w:t>
      </w:r>
      <w:r>
        <w:rPr>
          <w:rFonts w:ascii="Times New Roman"/>
          <w:u w:val="single"/>
        </w:rPr>
        <w:tab/>
      </w:r>
      <w:r>
        <w:rPr>
          <w:rFonts w:ascii="Times New Roman"/>
        </w:rPr>
        <w:tab/>
      </w:r>
      <w:r>
        <w:rPr>
          <w:spacing w:val="-2"/>
        </w:rPr>
        <w:t>Title:</w:t>
      </w:r>
      <w:r>
        <w:rPr>
          <w:rFonts w:ascii="Times New Roman"/>
          <w:u w:val="single"/>
        </w:rPr>
        <w:tab/>
      </w:r>
    </w:p>
    <w:p>
      <w:pPr>
        <w:pStyle w:val="BodyText"/>
        <w:rPr>
          <w:rFonts w:ascii="Times New Roman"/>
        </w:rPr>
      </w:pPr>
    </w:p>
    <w:p>
      <w:pPr>
        <w:pStyle w:val="BodyText"/>
        <w:tabs>
          <w:tab w:pos="5040" w:val="left" w:leader="none"/>
        </w:tabs>
        <w:ind w:left="359"/>
      </w:pPr>
      <w:r>
        <w:rPr/>
        <w:t>I</w:t>
      </w:r>
      <w:r>
        <w:rPr>
          <w:spacing w:val="-1"/>
        </w:rPr>
        <w:t> </w:t>
      </w:r>
      <w:r>
        <w:rPr/>
        <w:t>have</w:t>
      </w:r>
      <w:r>
        <w:rPr>
          <w:spacing w:val="-1"/>
        </w:rPr>
        <w:t> </w:t>
      </w:r>
      <w:r>
        <w:rPr/>
        <w:t>authority</w:t>
      </w:r>
      <w:r>
        <w:rPr>
          <w:spacing w:val="-1"/>
        </w:rPr>
        <w:t> </w:t>
      </w:r>
      <w:r>
        <w:rPr/>
        <w:t>to</w:t>
      </w:r>
      <w:r>
        <w:rPr>
          <w:spacing w:val="-1"/>
        </w:rPr>
        <w:t> </w:t>
      </w:r>
      <w:r>
        <w:rPr/>
        <w:t>bind</w:t>
      </w:r>
      <w:r>
        <w:rPr>
          <w:spacing w:val="-1"/>
        </w:rPr>
        <w:t> </w:t>
      </w:r>
      <w:r>
        <w:rPr/>
        <w:t>the</w:t>
      </w:r>
      <w:r>
        <w:rPr>
          <w:spacing w:val="-1"/>
        </w:rPr>
        <w:t> </w:t>
      </w:r>
      <w:r>
        <w:rPr>
          <w:spacing w:val="-2"/>
        </w:rPr>
        <w:t>university.</w:t>
      </w:r>
      <w:r>
        <w:rPr/>
        <w:tab/>
        <w:t>I</w:t>
      </w:r>
      <w:r>
        <w:rPr>
          <w:spacing w:val="-3"/>
        </w:rPr>
        <w:t> </w:t>
      </w:r>
      <w:r>
        <w:rPr/>
        <w:t>have</w:t>
      </w:r>
      <w:r>
        <w:rPr>
          <w:spacing w:val="-1"/>
        </w:rPr>
        <w:t> </w:t>
      </w:r>
      <w:r>
        <w:rPr/>
        <w:t>the</w:t>
      </w:r>
      <w:r>
        <w:rPr>
          <w:spacing w:val="-1"/>
        </w:rPr>
        <w:t> </w:t>
      </w:r>
      <w:r>
        <w:rPr/>
        <w:t>authority</w:t>
      </w:r>
      <w:r>
        <w:rPr>
          <w:spacing w:val="-1"/>
        </w:rPr>
        <w:t> </w:t>
      </w:r>
      <w:r>
        <w:rPr/>
        <w:t>to</w:t>
      </w:r>
      <w:r>
        <w:rPr>
          <w:spacing w:val="-1"/>
        </w:rPr>
        <w:t> </w:t>
      </w:r>
      <w:r>
        <w:rPr/>
        <w:t>bind</w:t>
      </w:r>
      <w:r>
        <w:rPr>
          <w:spacing w:val="-1"/>
        </w:rPr>
        <w:t> </w:t>
      </w:r>
      <w:r>
        <w:rPr/>
        <w:t>the</w:t>
      </w:r>
      <w:r>
        <w:rPr>
          <w:spacing w:val="-1"/>
        </w:rPr>
        <w:t> </w:t>
      </w:r>
      <w:r>
        <w:rPr>
          <w:spacing w:val="-2"/>
        </w:rPr>
        <w:t>corporation.</w:t>
      </w:r>
    </w:p>
    <w:p>
      <w:pPr>
        <w:pStyle w:val="BodyText"/>
        <w:spacing w:after="0"/>
        <w:sectPr>
          <w:pgSz w:w="12240" w:h="15840"/>
          <w:pgMar w:top="1000" w:bottom="280" w:left="720" w:right="720"/>
        </w:sectPr>
      </w:pPr>
    </w:p>
    <w:p>
      <w:pPr>
        <w:pStyle w:val="Heading1"/>
        <w:spacing w:before="60"/>
      </w:pPr>
      <w:r>
        <w:rPr/>
        <w:t>Schedule</w:t>
      </w:r>
      <w:r>
        <w:rPr>
          <w:spacing w:val="-23"/>
        </w:rPr>
        <w:t> </w:t>
      </w:r>
      <w:r>
        <w:rPr>
          <w:spacing w:val="-10"/>
        </w:rPr>
        <w:t>A</w:t>
      </w:r>
    </w:p>
    <w:p>
      <w:pPr>
        <w:pStyle w:val="Heading2"/>
        <w:spacing w:before="429"/>
      </w:pPr>
      <w:r>
        <w:rPr>
          <w:spacing w:val="-2"/>
        </w:rPr>
        <w:t>Services</w:t>
      </w:r>
    </w:p>
    <w:p>
      <w:pPr>
        <w:pStyle w:val="BodyText"/>
        <w:spacing w:before="175"/>
        <w:ind w:left="360"/>
      </w:pPr>
      <w:r>
        <w:rPr/>
        <w:t>In</w:t>
      </w:r>
      <w:r>
        <w:rPr>
          <w:spacing w:val="-4"/>
        </w:rPr>
        <w:t> </w:t>
      </w:r>
      <w:r>
        <w:rPr/>
        <w:t>consideration</w:t>
      </w:r>
      <w:r>
        <w:rPr>
          <w:spacing w:val="-1"/>
        </w:rPr>
        <w:t> </w:t>
      </w:r>
      <w:r>
        <w:rPr/>
        <w:t>for</w:t>
      </w:r>
      <w:r>
        <w:rPr>
          <w:spacing w:val="-1"/>
        </w:rPr>
        <w:t> </w:t>
      </w:r>
      <w:r>
        <w:rPr/>
        <w:t>the</w:t>
      </w:r>
      <w:r>
        <w:rPr>
          <w:spacing w:val="-2"/>
        </w:rPr>
        <w:t> </w:t>
      </w:r>
      <w:r>
        <w:rPr/>
        <w:t>Fee,</w:t>
      </w:r>
      <w:r>
        <w:rPr>
          <w:spacing w:val="-1"/>
        </w:rPr>
        <w:t> </w:t>
      </w:r>
      <w:r>
        <w:rPr/>
        <w:t>Service</w:t>
      </w:r>
      <w:r>
        <w:rPr>
          <w:spacing w:val="-1"/>
        </w:rPr>
        <w:t> </w:t>
      </w:r>
      <w:r>
        <w:rPr/>
        <w:t>Provider</w:t>
      </w:r>
      <w:r>
        <w:rPr>
          <w:spacing w:val="-1"/>
        </w:rPr>
        <w:t> </w:t>
      </w:r>
      <w:r>
        <w:rPr/>
        <w:t>shall</w:t>
      </w:r>
      <w:r>
        <w:rPr>
          <w:spacing w:val="-2"/>
        </w:rPr>
        <w:t> </w:t>
      </w:r>
      <w:r>
        <w:rPr/>
        <w:t>perform</w:t>
      </w:r>
      <w:r>
        <w:rPr>
          <w:spacing w:val="-1"/>
        </w:rPr>
        <w:t> </w:t>
      </w:r>
      <w:r>
        <w:rPr/>
        <w:t>the</w:t>
      </w:r>
      <w:r>
        <w:rPr>
          <w:spacing w:val="-1"/>
        </w:rPr>
        <w:t> </w:t>
      </w:r>
      <w:r>
        <w:rPr/>
        <w:t>following</w:t>
      </w:r>
      <w:r>
        <w:rPr>
          <w:spacing w:val="-2"/>
        </w:rPr>
        <w:t> </w:t>
      </w:r>
      <w:r>
        <w:rPr/>
        <w:t>Services</w:t>
      </w:r>
      <w:r>
        <w:rPr>
          <w:spacing w:val="-1"/>
        </w:rPr>
        <w:t> </w:t>
      </w:r>
      <w:r>
        <w:rPr/>
        <w:t>for</w:t>
      </w:r>
      <w:r>
        <w:rPr>
          <w:spacing w:val="-1"/>
        </w:rPr>
        <w:t> </w:t>
      </w:r>
      <w:r>
        <w:rPr/>
        <w:t>the</w:t>
      </w:r>
      <w:r>
        <w:rPr>
          <w:spacing w:val="-1"/>
        </w:rPr>
        <w:t> </w:t>
      </w:r>
      <w:r>
        <w:rPr>
          <w:spacing w:val="-2"/>
        </w:rPr>
        <w:t>University: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9"/>
      </w:pPr>
    </w:p>
    <w:p>
      <w:pPr>
        <w:pStyle w:val="Heading2"/>
      </w:pPr>
      <w:r>
        <w:rPr/>
        <w:t>Project</w:t>
      </w:r>
      <w:r>
        <w:rPr>
          <w:spacing w:val="-1"/>
        </w:rPr>
        <w:t> </w:t>
      </w:r>
      <w:r>
        <w:rPr>
          <w:spacing w:val="-2"/>
        </w:rPr>
        <w:t>Schedule</w:t>
      </w:r>
    </w:p>
    <w:p>
      <w:pPr>
        <w:pStyle w:val="BodyText"/>
        <w:spacing w:before="175"/>
        <w:ind w:left="360"/>
      </w:pPr>
      <w:r>
        <w:rPr/>
        <w:t>[Insert</w:t>
      </w:r>
      <w:r>
        <w:rPr>
          <w:spacing w:val="-3"/>
        </w:rPr>
        <w:t> </w:t>
      </w:r>
      <w:r>
        <w:rPr/>
        <w:t>description</w:t>
      </w:r>
      <w:r>
        <w:rPr>
          <w:spacing w:val="-1"/>
        </w:rPr>
        <w:t> </w:t>
      </w:r>
      <w:r>
        <w:rPr/>
        <w:t>of</w:t>
      </w:r>
      <w:r>
        <w:rPr>
          <w:spacing w:val="-1"/>
        </w:rPr>
        <w:t> </w:t>
      </w:r>
      <w:r>
        <w:rPr/>
        <w:t>schedule</w:t>
      </w:r>
      <w:r>
        <w:rPr>
          <w:spacing w:val="-1"/>
        </w:rPr>
        <w:t> </w:t>
      </w:r>
      <w:r>
        <w:rPr/>
        <w:t>required</w:t>
      </w:r>
      <w:r>
        <w:rPr>
          <w:spacing w:val="-1"/>
        </w:rPr>
        <w:t> </w:t>
      </w:r>
      <w:r>
        <w:rPr/>
        <w:t>for</w:t>
      </w:r>
      <w:r>
        <w:rPr>
          <w:spacing w:val="-1"/>
        </w:rPr>
        <w:t> </w:t>
      </w:r>
      <w:r>
        <w:rPr/>
        <w:t>delivery</w:t>
      </w:r>
      <w:r>
        <w:rPr>
          <w:spacing w:val="-1"/>
        </w:rPr>
        <w:t> </w:t>
      </w:r>
      <w:r>
        <w:rPr/>
        <w:t>of</w:t>
      </w:r>
      <w:r>
        <w:rPr>
          <w:spacing w:val="-1"/>
        </w:rPr>
        <w:t> </w:t>
      </w:r>
      <w:r>
        <w:rPr/>
        <w:t>the</w:t>
      </w:r>
      <w:r>
        <w:rPr>
          <w:spacing w:val="-1"/>
        </w:rPr>
        <w:t> </w:t>
      </w:r>
      <w:r>
        <w:rPr>
          <w:spacing w:val="-2"/>
        </w:rPr>
        <w:t>Services]</w:t>
      </w:r>
    </w:p>
    <w:sectPr>
      <w:pgSz w:w="12240" w:h="15840"/>
      <w:pgMar w:top="10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360"/>
        <w:jc w:val="left"/>
      </w:pPr>
      <w:rPr>
        <w:rFonts w:hint="default" w:ascii="Arial" w:hAnsi="Arial" w:eastAsia="Arial" w:cs="Arial"/>
        <w:b/>
        <w:bCs/>
        <w:i w:val="0"/>
        <w:iCs w:val="0"/>
        <w:spacing w:val="0"/>
        <w:w w:val="100"/>
        <w:sz w:val="22"/>
        <w:szCs w:val="22"/>
        <w:lang w:val="en-US" w:eastAsia="en-US" w:bidi="ar-SA"/>
      </w:rPr>
    </w:lvl>
    <w:lvl w:ilvl="1">
      <w:start w:val="1"/>
      <w:numFmt w:val="lowerLetter"/>
      <w:lvlText w:val="%2)"/>
      <w:lvlJc w:val="left"/>
      <w:pPr>
        <w:ind w:left="1800" w:hanging="360"/>
        <w:jc w:val="left"/>
      </w:pPr>
      <w:rPr>
        <w:rFonts w:hint="default" w:ascii="Arial" w:hAnsi="Arial" w:eastAsia="Arial" w:cs="Arial"/>
        <w:b/>
        <w:bCs/>
        <w:i w:val="0"/>
        <w:iCs w:val="0"/>
        <w:spacing w:val="0"/>
        <w:w w:val="100"/>
        <w:sz w:val="22"/>
        <w:szCs w:val="22"/>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360"/>
      <w:outlineLvl w:val="1"/>
    </w:pPr>
    <w:rPr>
      <w:rFonts w:ascii="Arial MT" w:hAnsi="Arial MT" w:eastAsia="Arial MT" w:cs="Arial MT"/>
      <w:sz w:val="40"/>
      <w:szCs w:val="40"/>
      <w:lang w:val="en-US" w:eastAsia="en-US" w:bidi="ar-SA"/>
    </w:rPr>
  </w:style>
  <w:style w:styleId="Heading2" w:type="paragraph">
    <w:name w:val="Heading 2"/>
    <w:basedOn w:val="Normal"/>
    <w:uiPriority w:val="1"/>
    <w:qFormat/>
    <w:pPr>
      <w:ind w:left="360"/>
      <w:outlineLvl w:val="2"/>
    </w:pPr>
    <w:rPr>
      <w:rFonts w:ascii="Arial MT" w:hAnsi="Arial MT" w:eastAsia="Arial MT" w:cs="Arial MT"/>
      <w:sz w:val="32"/>
      <w:szCs w:val="32"/>
      <w:lang w:val="en-US" w:eastAsia="en-US" w:bidi="ar-SA"/>
    </w:rPr>
  </w:style>
  <w:style w:styleId="Heading3" w:type="paragraph">
    <w:name w:val="Heading 3"/>
    <w:basedOn w:val="Normal"/>
    <w:uiPriority w:val="1"/>
    <w:qFormat/>
    <w:pPr>
      <w:spacing w:before="199"/>
      <w:ind w:left="1078" w:hanging="358"/>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200"/>
      <w:ind w:left="1800" w:hanging="360"/>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torontomu.ca/polici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Toronto Metropolitan University</dc:creator>
  <dc:title>Single Purchase Service Agreement (Less than $5,000)</dc:title>
  <dcterms:created xsi:type="dcterms:W3CDTF">2026-03-31T17:18:37Z</dcterms:created>
  <dcterms:modified xsi:type="dcterms:W3CDTF">2026-03-31T17:18:37Z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LastSaved">
    <vt:filetime>2026-03-31T00:00:00Z</vt:filetime>
  </property>
  <property fmtid="{D5CDD505-2E9C-101B-9397-08002B2CF9AE}" pid="4" name="Producer">
    <vt:lpwstr>Skia/PDF m110 Google Docs Renderer</vt:lpwstr>
  </property>
</Properties>
</file>